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AA13F2" w:rsidRDefault="008B72F8" w:rsidP="00AA13F2">
      <w:pPr>
        <w:jc w:val="right"/>
        <w:rPr>
          <w:lang w:val="fr-BE"/>
        </w:rPr>
      </w:pPr>
    </w:p>
    <w:p w14:paraId="53283202" w14:textId="77777777" w:rsidR="008B72F8" w:rsidRPr="00AA13F2" w:rsidRDefault="008B72F8" w:rsidP="00A90CA8">
      <w:pPr>
        <w:pStyle w:val="Titel"/>
        <w:rPr>
          <w:lang w:val="fr-BE"/>
        </w:rPr>
      </w:pPr>
    </w:p>
    <w:p w14:paraId="48134DDE" w14:textId="77777777" w:rsidR="008B72F8" w:rsidRPr="00AA13F2" w:rsidRDefault="008B72F8" w:rsidP="00A90CA8">
      <w:pPr>
        <w:pStyle w:val="Titel"/>
        <w:rPr>
          <w:lang w:val="fr-BE"/>
        </w:rPr>
      </w:pPr>
    </w:p>
    <w:p w14:paraId="279F2101" w14:textId="77777777" w:rsidR="005F48C7" w:rsidRPr="00AA13F2" w:rsidRDefault="005F48C7" w:rsidP="00A90CA8">
      <w:pPr>
        <w:rPr>
          <w:lang w:val="fr-BE"/>
        </w:rPr>
      </w:pPr>
    </w:p>
    <w:p w14:paraId="1EC1F7A9" w14:textId="77777777" w:rsidR="005F48C7" w:rsidRPr="00AA13F2" w:rsidRDefault="005F48C7" w:rsidP="00A90CA8">
      <w:pPr>
        <w:rPr>
          <w:lang w:val="fr-BE"/>
        </w:rPr>
      </w:pPr>
    </w:p>
    <w:p w14:paraId="1246CF23" w14:textId="77777777" w:rsidR="005F48C7" w:rsidRPr="00AA13F2" w:rsidRDefault="005F48C7" w:rsidP="00A90CA8">
      <w:pPr>
        <w:rPr>
          <w:lang w:val="fr-BE"/>
        </w:rPr>
      </w:pPr>
    </w:p>
    <w:p w14:paraId="418522CB" w14:textId="77777777" w:rsidR="005F48C7" w:rsidRPr="00AA13F2" w:rsidRDefault="005F48C7" w:rsidP="00A90CA8">
      <w:pPr>
        <w:rPr>
          <w:lang w:val="fr-BE"/>
        </w:rPr>
      </w:pPr>
    </w:p>
    <w:p w14:paraId="2B949E9D" w14:textId="77777777" w:rsidR="005F48C7" w:rsidRPr="00AA13F2" w:rsidRDefault="005F48C7" w:rsidP="00A90CA8">
      <w:pPr>
        <w:rPr>
          <w:lang w:val="fr-BE"/>
        </w:rPr>
      </w:pPr>
    </w:p>
    <w:p w14:paraId="7F95B0D7" w14:textId="77777777" w:rsidR="005F48C7" w:rsidRPr="00AA13F2" w:rsidRDefault="005F48C7" w:rsidP="00A90CA8">
      <w:pPr>
        <w:rPr>
          <w:lang w:val="fr-BE"/>
        </w:rPr>
      </w:pPr>
    </w:p>
    <w:p w14:paraId="2CAE3712" w14:textId="77777777" w:rsidR="005F48C7" w:rsidRPr="00AA13F2" w:rsidRDefault="005F48C7" w:rsidP="00A90CA8">
      <w:pPr>
        <w:rPr>
          <w:lang w:val="fr-BE"/>
        </w:rPr>
      </w:pPr>
    </w:p>
    <w:p w14:paraId="328376E5" w14:textId="77777777" w:rsidR="005F48C7" w:rsidRPr="00AA13F2" w:rsidRDefault="005F48C7" w:rsidP="00A90CA8">
      <w:pPr>
        <w:rPr>
          <w:lang w:val="fr-BE"/>
        </w:rPr>
      </w:pPr>
    </w:p>
    <w:p w14:paraId="7875025C" w14:textId="3EC36058" w:rsidR="008B72F8" w:rsidRPr="00AA13F2" w:rsidRDefault="00DA5AC0" w:rsidP="00AA13F2">
      <w:pPr>
        <w:pStyle w:val="Titel"/>
        <w:jc w:val="right"/>
        <w:rPr>
          <w:lang w:val="fr-BE"/>
        </w:rPr>
      </w:pPr>
      <w:r w:rsidRPr="00AA13F2">
        <w:rPr>
          <w:lang w:val="fr-BE"/>
        </w:rPr>
        <w:t xml:space="preserve">Annexe 19 </w:t>
      </w:r>
      <w:r w:rsidR="005F48C7" w:rsidRPr="00AA13F2">
        <w:rPr>
          <w:lang w:val="fr-BE"/>
        </w:rPr>
        <w:t>:</w:t>
      </w:r>
    </w:p>
    <w:p w14:paraId="3BE87517" w14:textId="12BFBF39" w:rsidR="006229E2" w:rsidRPr="00AA13F2" w:rsidRDefault="00DA5AC0" w:rsidP="00AA13F2">
      <w:pPr>
        <w:pStyle w:val="Titel"/>
        <w:jc w:val="right"/>
        <w:rPr>
          <w:lang w:val="fr-BE"/>
        </w:rPr>
      </w:pPr>
      <w:r w:rsidRPr="00AA13F2">
        <w:rPr>
          <w:lang w:val="fr-BE"/>
        </w:rPr>
        <w:t>Code d</w:t>
      </w:r>
      <w:r w:rsidR="00AA13F2" w:rsidRPr="00AA13F2">
        <w:rPr>
          <w:lang w:val="fr-BE"/>
        </w:rPr>
        <w:t>’intégrité</w:t>
      </w:r>
    </w:p>
    <w:p w14:paraId="5FE0BBF6" w14:textId="77777777" w:rsidR="008B72F8" w:rsidRPr="00AA13F2" w:rsidRDefault="008B72F8" w:rsidP="00A90CA8">
      <w:pPr>
        <w:pStyle w:val="Ondertitel"/>
        <w:rPr>
          <w:lang w:val="fr-BE"/>
        </w:rPr>
      </w:pPr>
    </w:p>
    <w:p w14:paraId="4B97A695" w14:textId="77777777" w:rsidR="003607B6" w:rsidRPr="00AA13F2" w:rsidRDefault="003607B6" w:rsidP="00A90CA8">
      <w:pPr>
        <w:rPr>
          <w:lang w:val="fr-BE"/>
        </w:rPr>
      </w:pPr>
    </w:p>
    <w:p w14:paraId="13DE7048" w14:textId="77777777" w:rsidR="003607B6" w:rsidRPr="00AA13F2" w:rsidRDefault="003607B6" w:rsidP="00A90CA8">
      <w:pPr>
        <w:rPr>
          <w:lang w:val="fr-BE"/>
        </w:rPr>
      </w:pPr>
      <w:r w:rsidRPr="00AA13F2">
        <w:rPr>
          <w:lang w:val="fr-BE"/>
        </w:rPr>
        <w:br w:type="page"/>
      </w:r>
    </w:p>
    <w:p w14:paraId="6B11AD57" w14:textId="77777777" w:rsidR="00CD0CD6" w:rsidRPr="00AA13F2" w:rsidRDefault="00CD0CD6" w:rsidP="00A90CA8">
      <w:pPr>
        <w:rPr>
          <w:lang w:val="fr-BE"/>
        </w:rPr>
      </w:pPr>
    </w:p>
    <w:p w14:paraId="2033DB9E" w14:textId="007CFD5E" w:rsidR="00CD0CD6" w:rsidRPr="00FA1A89" w:rsidRDefault="00CD0CD6" w:rsidP="00FA1A89">
      <w:pPr>
        <w:rPr>
          <w:b/>
          <w:bCs/>
          <w:sz w:val="28"/>
          <w:szCs w:val="32"/>
          <w:lang w:val="fr-BE"/>
        </w:rPr>
      </w:pPr>
      <w:r w:rsidRPr="00FA1A89">
        <w:rPr>
          <w:b/>
          <w:bCs/>
          <w:sz w:val="28"/>
          <w:szCs w:val="32"/>
          <w:lang w:val="fr-BE"/>
        </w:rPr>
        <w:t>Contenu</w:t>
      </w:r>
    </w:p>
    <w:p w14:paraId="10FC9124" w14:textId="7DA78B6A" w:rsidR="006A7CFD" w:rsidRDefault="006A7CFD">
      <w:pPr>
        <w:pStyle w:val="Inhopg1"/>
        <w:tabs>
          <w:tab w:val="left" w:pos="446"/>
          <w:tab w:val="right" w:pos="9060"/>
        </w:tabs>
        <w:rPr>
          <w:rFonts w:eastAsiaTheme="minorEastAsia" w:cstheme="minorBidi"/>
          <w:b w:val="0"/>
          <w:bCs w:val="0"/>
          <w:caps w:val="0"/>
          <w:noProof/>
          <w:sz w:val="24"/>
          <w:szCs w:val="24"/>
          <w:u w:val="none"/>
          <w:lang w:val="nl-BE" w:eastAsia="nl-BE"/>
        </w:rPr>
      </w:pPr>
      <w:r w:rsidRPr="006A7CFD">
        <w:rPr>
          <w:u w:val="none"/>
          <w:lang w:val="fr-BE"/>
        </w:rPr>
        <w:fldChar w:fldCharType="begin"/>
      </w:r>
      <w:r w:rsidRPr="006A7CFD">
        <w:rPr>
          <w:u w:val="none"/>
          <w:lang w:val="fr-BE"/>
        </w:rPr>
        <w:instrText xml:space="preserve"> TOC \o "1-3" \h \z \u </w:instrText>
      </w:r>
      <w:r w:rsidRPr="006A7CFD">
        <w:rPr>
          <w:u w:val="none"/>
          <w:lang w:val="fr-BE"/>
        </w:rPr>
        <w:fldChar w:fldCharType="separate"/>
      </w:r>
      <w:hyperlink w:anchor="_Toc193369786" w:history="1">
        <w:r w:rsidRPr="00387DD9">
          <w:rPr>
            <w:rStyle w:val="Hyperlink"/>
            <w:noProof/>
            <w:lang w:val="fr-BE"/>
          </w:rPr>
          <w:t>A.</w:t>
        </w:r>
        <w:r>
          <w:rPr>
            <w:rFonts w:eastAsiaTheme="minorEastAsia" w:cstheme="minorBidi"/>
            <w:b w:val="0"/>
            <w:bCs w:val="0"/>
            <w:caps w:val="0"/>
            <w:noProof/>
            <w:sz w:val="24"/>
            <w:szCs w:val="24"/>
            <w:u w:val="none"/>
            <w:lang w:val="nl-BE" w:eastAsia="nl-BE"/>
          </w:rPr>
          <w:tab/>
        </w:r>
        <w:r w:rsidRPr="00387DD9">
          <w:rPr>
            <w:rStyle w:val="Hyperlink"/>
            <w:noProof/>
            <w:lang w:val="fr-BE"/>
          </w:rPr>
          <w:t>Introduction</w:t>
        </w:r>
        <w:r>
          <w:rPr>
            <w:noProof/>
            <w:webHidden/>
          </w:rPr>
          <w:tab/>
        </w:r>
        <w:r>
          <w:rPr>
            <w:noProof/>
            <w:webHidden/>
          </w:rPr>
          <w:fldChar w:fldCharType="begin"/>
        </w:r>
        <w:r>
          <w:rPr>
            <w:noProof/>
            <w:webHidden/>
          </w:rPr>
          <w:instrText xml:space="preserve"> PAGEREF _Toc193369786 \h </w:instrText>
        </w:r>
        <w:r>
          <w:rPr>
            <w:noProof/>
            <w:webHidden/>
          </w:rPr>
        </w:r>
        <w:r>
          <w:rPr>
            <w:noProof/>
            <w:webHidden/>
          </w:rPr>
          <w:fldChar w:fldCharType="separate"/>
        </w:r>
        <w:r>
          <w:rPr>
            <w:noProof/>
            <w:webHidden/>
          </w:rPr>
          <w:t>3</w:t>
        </w:r>
        <w:r>
          <w:rPr>
            <w:noProof/>
            <w:webHidden/>
          </w:rPr>
          <w:fldChar w:fldCharType="end"/>
        </w:r>
      </w:hyperlink>
    </w:p>
    <w:p w14:paraId="4458C927" w14:textId="0CFDF4BC" w:rsidR="006A7CFD" w:rsidRDefault="006A7CFD">
      <w:pPr>
        <w:pStyle w:val="Inhopg1"/>
        <w:tabs>
          <w:tab w:val="left" w:pos="440"/>
          <w:tab w:val="right" w:pos="9060"/>
        </w:tabs>
        <w:rPr>
          <w:rFonts w:eastAsiaTheme="minorEastAsia" w:cstheme="minorBidi"/>
          <w:b w:val="0"/>
          <w:bCs w:val="0"/>
          <w:caps w:val="0"/>
          <w:noProof/>
          <w:sz w:val="24"/>
          <w:szCs w:val="24"/>
          <w:u w:val="none"/>
          <w:lang w:val="nl-BE" w:eastAsia="nl-BE"/>
        </w:rPr>
      </w:pPr>
      <w:hyperlink w:anchor="_Toc193369787" w:history="1">
        <w:r w:rsidRPr="00387DD9">
          <w:rPr>
            <w:rStyle w:val="Hyperlink"/>
            <w:noProof/>
            <w:lang w:val="fr-BE"/>
          </w:rPr>
          <w:t>B.</w:t>
        </w:r>
        <w:r>
          <w:rPr>
            <w:rFonts w:eastAsiaTheme="minorEastAsia" w:cstheme="minorBidi"/>
            <w:b w:val="0"/>
            <w:bCs w:val="0"/>
            <w:caps w:val="0"/>
            <w:noProof/>
            <w:sz w:val="24"/>
            <w:szCs w:val="24"/>
            <w:u w:val="none"/>
            <w:lang w:val="nl-BE" w:eastAsia="nl-BE"/>
          </w:rPr>
          <w:tab/>
        </w:r>
        <w:r w:rsidRPr="00387DD9">
          <w:rPr>
            <w:rStyle w:val="Hyperlink"/>
            <w:noProof/>
            <w:lang w:val="fr-BE"/>
          </w:rPr>
          <w:t>Notre vision et notre mission</w:t>
        </w:r>
        <w:r>
          <w:rPr>
            <w:noProof/>
            <w:webHidden/>
          </w:rPr>
          <w:tab/>
        </w:r>
        <w:r>
          <w:rPr>
            <w:noProof/>
            <w:webHidden/>
          </w:rPr>
          <w:fldChar w:fldCharType="begin"/>
        </w:r>
        <w:r>
          <w:rPr>
            <w:noProof/>
            <w:webHidden/>
          </w:rPr>
          <w:instrText xml:space="preserve"> PAGEREF _Toc193369787 \h </w:instrText>
        </w:r>
        <w:r>
          <w:rPr>
            <w:noProof/>
            <w:webHidden/>
          </w:rPr>
        </w:r>
        <w:r>
          <w:rPr>
            <w:noProof/>
            <w:webHidden/>
          </w:rPr>
          <w:fldChar w:fldCharType="separate"/>
        </w:r>
        <w:r>
          <w:rPr>
            <w:noProof/>
            <w:webHidden/>
          </w:rPr>
          <w:t>3</w:t>
        </w:r>
        <w:r>
          <w:rPr>
            <w:noProof/>
            <w:webHidden/>
          </w:rPr>
          <w:fldChar w:fldCharType="end"/>
        </w:r>
      </w:hyperlink>
    </w:p>
    <w:p w14:paraId="1D29A40D" w14:textId="7E881EC3" w:rsidR="006A7CFD" w:rsidRDefault="006A7CFD">
      <w:pPr>
        <w:pStyle w:val="Inhopg2"/>
        <w:tabs>
          <w:tab w:val="right" w:pos="9060"/>
        </w:tabs>
        <w:rPr>
          <w:rFonts w:eastAsiaTheme="minorEastAsia" w:cstheme="minorBidi"/>
          <w:b w:val="0"/>
          <w:bCs w:val="0"/>
          <w:smallCaps w:val="0"/>
          <w:noProof/>
          <w:sz w:val="24"/>
          <w:szCs w:val="24"/>
          <w:lang w:val="nl-BE" w:eastAsia="nl-BE"/>
        </w:rPr>
      </w:pPr>
      <w:hyperlink w:anchor="_Toc193369788" w:history="1">
        <w:r w:rsidRPr="00387DD9">
          <w:rPr>
            <w:rStyle w:val="Hyperlink"/>
            <w:noProof/>
            <w:lang w:val="fr-BE"/>
          </w:rPr>
          <w:t>Vision</w:t>
        </w:r>
        <w:r>
          <w:rPr>
            <w:noProof/>
            <w:webHidden/>
          </w:rPr>
          <w:tab/>
        </w:r>
        <w:r>
          <w:rPr>
            <w:noProof/>
            <w:webHidden/>
          </w:rPr>
          <w:fldChar w:fldCharType="begin"/>
        </w:r>
        <w:r>
          <w:rPr>
            <w:noProof/>
            <w:webHidden/>
          </w:rPr>
          <w:instrText xml:space="preserve"> PAGEREF _Toc193369788 \h </w:instrText>
        </w:r>
        <w:r>
          <w:rPr>
            <w:noProof/>
            <w:webHidden/>
          </w:rPr>
        </w:r>
        <w:r>
          <w:rPr>
            <w:noProof/>
            <w:webHidden/>
          </w:rPr>
          <w:fldChar w:fldCharType="separate"/>
        </w:r>
        <w:r>
          <w:rPr>
            <w:noProof/>
            <w:webHidden/>
          </w:rPr>
          <w:t>3</w:t>
        </w:r>
        <w:r>
          <w:rPr>
            <w:noProof/>
            <w:webHidden/>
          </w:rPr>
          <w:fldChar w:fldCharType="end"/>
        </w:r>
      </w:hyperlink>
    </w:p>
    <w:p w14:paraId="61875A1E" w14:textId="55DE21A5" w:rsidR="006A7CFD" w:rsidRDefault="006A7CFD">
      <w:pPr>
        <w:pStyle w:val="Inhopg2"/>
        <w:tabs>
          <w:tab w:val="right" w:pos="9060"/>
        </w:tabs>
        <w:rPr>
          <w:rFonts w:eastAsiaTheme="minorEastAsia" w:cstheme="minorBidi"/>
          <w:b w:val="0"/>
          <w:bCs w:val="0"/>
          <w:smallCaps w:val="0"/>
          <w:noProof/>
          <w:sz w:val="24"/>
          <w:szCs w:val="24"/>
          <w:lang w:val="nl-BE" w:eastAsia="nl-BE"/>
        </w:rPr>
      </w:pPr>
      <w:hyperlink w:anchor="_Toc193369789" w:history="1">
        <w:r w:rsidRPr="00387DD9">
          <w:rPr>
            <w:rStyle w:val="Hyperlink"/>
            <w:noProof/>
            <w:lang w:val="fr-BE"/>
          </w:rPr>
          <w:t>La mission</w:t>
        </w:r>
        <w:r>
          <w:rPr>
            <w:noProof/>
            <w:webHidden/>
          </w:rPr>
          <w:tab/>
        </w:r>
        <w:r>
          <w:rPr>
            <w:noProof/>
            <w:webHidden/>
          </w:rPr>
          <w:fldChar w:fldCharType="begin"/>
        </w:r>
        <w:r>
          <w:rPr>
            <w:noProof/>
            <w:webHidden/>
          </w:rPr>
          <w:instrText xml:space="preserve"> PAGEREF _Toc193369789 \h </w:instrText>
        </w:r>
        <w:r>
          <w:rPr>
            <w:noProof/>
            <w:webHidden/>
          </w:rPr>
        </w:r>
        <w:r>
          <w:rPr>
            <w:noProof/>
            <w:webHidden/>
          </w:rPr>
          <w:fldChar w:fldCharType="separate"/>
        </w:r>
        <w:r>
          <w:rPr>
            <w:noProof/>
            <w:webHidden/>
          </w:rPr>
          <w:t>4</w:t>
        </w:r>
        <w:r>
          <w:rPr>
            <w:noProof/>
            <w:webHidden/>
          </w:rPr>
          <w:fldChar w:fldCharType="end"/>
        </w:r>
      </w:hyperlink>
    </w:p>
    <w:p w14:paraId="2099111C" w14:textId="17B1975B" w:rsidR="006A7CFD" w:rsidRDefault="006A7CFD">
      <w:pPr>
        <w:pStyle w:val="Inhopg1"/>
        <w:tabs>
          <w:tab w:val="left" w:pos="459"/>
          <w:tab w:val="right" w:pos="9060"/>
        </w:tabs>
        <w:rPr>
          <w:rFonts w:eastAsiaTheme="minorEastAsia" w:cstheme="minorBidi"/>
          <w:b w:val="0"/>
          <w:bCs w:val="0"/>
          <w:caps w:val="0"/>
          <w:noProof/>
          <w:sz w:val="24"/>
          <w:szCs w:val="24"/>
          <w:u w:val="none"/>
          <w:lang w:val="nl-BE" w:eastAsia="nl-BE"/>
        </w:rPr>
      </w:pPr>
      <w:hyperlink w:anchor="_Toc193369790" w:history="1">
        <w:r w:rsidRPr="00387DD9">
          <w:rPr>
            <w:rStyle w:val="Hyperlink"/>
            <w:noProof/>
            <w:lang w:val="fr-BE"/>
          </w:rPr>
          <w:t>C.</w:t>
        </w:r>
        <w:r>
          <w:rPr>
            <w:rFonts w:eastAsiaTheme="minorEastAsia" w:cstheme="minorBidi"/>
            <w:b w:val="0"/>
            <w:bCs w:val="0"/>
            <w:caps w:val="0"/>
            <w:noProof/>
            <w:sz w:val="24"/>
            <w:szCs w:val="24"/>
            <w:u w:val="none"/>
            <w:lang w:val="nl-BE" w:eastAsia="nl-BE"/>
          </w:rPr>
          <w:tab/>
        </w:r>
        <w:r w:rsidRPr="00387DD9">
          <w:rPr>
            <w:rStyle w:val="Hyperlink"/>
            <w:noProof/>
            <w:lang w:val="fr-BE"/>
          </w:rPr>
          <w:t>Nos principes</w:t>
        </w:r>
        <w:r>
          <w:rPr>
            <w:noProof/>
            <w:webHidden/>
          </w:rPr>
          <w:tab/>
        </w:r>
        <w:r>
          <w:rPr>
            <w:noProof/>
            <w:webHidden/>
          </w:rPr>
          <w:fldChar w:fldCharType="begin"/>
        </w:r>
        <w:r>
          <w:rPr>
            <w:noProof/>
            <w:webHidden/>
          </w:rPr>
          <w:instrText xml:space="preserve"> PAGEREF _Toc193369790 \h </w:instrText>
        </w:r>
        <w:r>
          <w:rPr>
            <w:noProof/>
            <w:webHidden/>
          </w:rPr>
        </w:r>
        <w:r>
          <w:rPr>
            <w:noProof/>
            <w:webHidden/>
          </w:rPr>
          <w:fldChar w:fldCharType="separate"/>
        </w:r>
        <w:r>
          <w:rPr>
            <w:noProof/>
            <w:webHidden/>
          </w:rPr>
          <w:t>4</w:t>
        </w:r>
        <w:r>
          <w:rPr>
            <w:noProof/>
            <w:webHidden/>
          </w:rPr>
          <w:fldChar w:fldCharType="end"/>
        </w:r>
      </w:hyperlink>
    </w:p>
    <w:p w14:paraId="2B321B57" w14:textId="32587499" w:rsidR="006A7CFD" w:rsidRDefault="006A7CFD">
      <w:pPr>
        <w:pStyle w:val="Inhopg3"/>
        <w:tabs>
          <w:tab w:val="left" w:pos="420"/>
          <w:tab w:val="right" w:pos="9060"/>
        </w:tabs>
        <w:rPr>
          <w:rFonts w:eastAsiaTheme="minorEastAsia" w:cstheme="minorBidi"/>
          <w:smallCaps w:val="0"/>
          <w:noProof/>
          <w:sz w:val="24"/>
          <w:szCs w:val="24"/>
          <w:lang w:val="nl-BE" w:eastAsia="nl-BE"/>
        </w:rPr>
      </w:pPr>
      <w:hyperlink w:anchor="_Toc193369791" w:history="1">
        <w:r w:rsidRPr="00387DD9">
          <w:rPr>
            <w:rStyle w:val="Hyperlink"/>
            <w:noProof/>
            <w:lang w:val="fr-BE"/>
          </w:rPr>
          <w:t>1.</w:t>
        </w:r>
        <w:r>
          <w:rPr>
            <w:rFonts w:eastAsiaTheme="minorEastAsia" w:cstheme="minorBidi"/>
            <w:smallCaps w:val="0"/>
            <w:noProof/>
            <w:sz w:val="24"/>
            <w:szCs w:val="24"/>
            <w:lang w:val="nl-BE" w:eastAsia="nl-BE"/>
          </w:rPr>
          <w:tab/>
        </w:r>
        <w:r w:rsidRPr="00387DD9">
          <w:rPr>
            <w:rStyle w:val="Hyperlink"/>
            <w:noProof/>
            <w:lang w:val="fr-BE"/>
          </w:rPr>
          <w:t>Partenariats horizontaux et solidaires</w:t>
        </w:r>
        <w:r>
          <w:rPr>
            <w:noProof/>
            <w:webHidden/>
          </w:rPr>
          <w:tab/>
        </w:r>
        <w:r>
          <w:rPr>
            <w:noProof/>
            <w:webHidden/>
          </w:rPr>
          <w:fldChar w:fldCharType="begin"/>
        </w:r>
        <w:r>
          <w:rPr>
            <w:noProof/>
            <w:webHidden/>
          </w:rPr>
          <w:instrText xml:space="preserve"> PAGEREF _Toc193369791 \h </w:instrText>
        </w:r>
        <w:r>
          <w:rPr>
            <w:noProof/>
            <w:webHidden/>
          </w:rPr>
        </w:r>
        <w:r>
          <w:rPr>
            <w:noProof/>
            <w:webHidden/>
          </w:rPr>
          <w:fldChar w:fldCharType="separate"/>
        </w:r>
        <w:r>
          <w:rPr>
            <w:noProof/>
            <w:webHidden/>
          </w:rPr>
          <w:t>4</w:t>
        </w:r>
        <w:r>
          <w:rPr>
            <w:noProof/>
            <w:webHidden/>
          </w:rPr>
          <w:fldChar w:fldCharType="end"/>
        </w:r>
      </w:hyperlink>
    </w:p>
    <w:p w14:paraId="3C4FACFA" w14:textId="5C9F3A51" w:rsidR="006A7CFD" w:rsidRDefault="006A7CFD">
      <w:pPr>
        <w:pStyle w:val="Inhopg3"/>
        <w:tabs>
          <w:tab w:val="left" w:pos="420"/>
          <w:tab w:val="right" w:pos="9060"/>
        </w:tabs>
        <w:rPr>
          <w:rFonts w:eastAsiaTheme="minorEastAsia" w:cstheme="minorBidi"/>
          <w:smallCaps w:val="0"/>
          <w:noProof/>
          <w:sz w:val="24"/>
          <w:szCs w:val="24"/>
          <w:lang w:val="nl-BE" w:eastAsia="nl-BE"/>
        </w:rPr>
      </w:pPr>
      <w:hyperlink w:anchor="_Toc193369792" w:history="1">
        <w:r w:rsidRPr="00387DD9">
          <w:rPr>
            <w:rStyle w:val="Hyperlink"/>
            <w:noProof/>
            <w:lang w:val="fr-BE"/>
          </w:rPr>
          <w:t>2.</w:t>
        </w:r>
        <w:r>
          <w:rPr>
            <w:rFonts w:eastAsiaTheme="minorEastAsia" w:cstheme="minorBidi"/>
            <w:smallCaps w:val="0"/>
            <w:noProof/>
            <w:sz w:val="24"/>
            <w:szCs w:val="24"/>
            <w:lang w:val="nl-BE" w:eastAsia="nl-BE"/>
          </w:rPr>
          <w:tab/>
        </w:r>
        <w:r w:rsidRPr="00387DD9">
          <w:rPr>
            <w:rStyle w:val="Hyperlink"/>
            <w:noProof/>
            <w:lang w:val="fr-BE"/>
          </w:rPr>
          <w:t>Engagement, responsabilité et travail de qualité</w:t>
        </w:r>
        <w:r>
          <w:rPr>
            <w:noProof/>
            <w:webHidden/>
          </w:rPr>
          <w:tab/>
        </w:r>
        <w:r>
          <w:rPr>
            <w:noProof/>
            <w:webHidden/>
          </w:rPr>
          <w:fldChar w:fldCharType="begin"/>
        </w:r>
        <w:r>
          <w:rPr>
            <w:noProof/>
            <w:webHidden/>
          </w:rPr>
          <w:instrText xml:space="preserve"> PAGEREF _Toc193369792 \h </w:instrText>
        </w:r>
        <w:r>
          <w:rPr>
            <w:noProof/>
            <w:webHidden/>
          </w:rPr>
        </w:r>
        <w:r>
          <w:rPr>
            <w:noProof/>
            <w:webHidden/>
          </w:rPr>
          <w:fldChar w:fldCharType="separate"/>
        </w:r>
        <w:r>
          <w:rPr>
            <w:noProof/>
            <w:webHidden/>
          </w:rPr>
          <w:t>4</w:t>
        </w:r>
        <w:r>
          <w:rPr>
            <w:noProof/>
            <w:webHidden/>
          </w:rPr>
          <w:fldChar w:fldCharType="end"/>
        </w:r>
      </w:hyperlink>
    </w:p>
    <w:p w14:paraId="57ABBA87" w14:textId="49227883" w:rsidR="006A7CFD" w:rsidRDefault="006A7CFD">
      <w:pPr>
        <w:pStyle w:val="Inhopg3"/>
        <w:tabs>
          <w:tab w:val="left" w:pos="415"/>
          <w:tab w:val="right" w:pos="9060"/>
        </w:tabs>
        <w:rPr>
          <w:rFonts w:eastAsiaTheme="minorEastAsia" w:cstheme="minorBidi"/>
          <w:smallCaps w:val="0"/>
          <w:noProof/>
          <w:sz w:val="24"/>
          <w:szCs w:val="24"/>
          <w:lang w:val="nl-BE" w:eastAsia="nl-BE"/>
        </w:rPr>
      </w:pPr>
      <w:hyperlink w:anchor="_Toc193369793" w:history="1">
        <w:r w:rsidRPr="00387DD9">
          <w:rPr>
            <w:rStyle w:val="Hyperlink"/>
            <w:noProof/>
            <w:lang w:val="fr-BE"/>
          </w:rPr>
          <w:t>3.</w:t>
        </w:r>
        <w:r>
          <w:rPr>
            <w:rFonts w:eastAsiaTheme="minorEastAsia" w:cstheme="minorBidi"/>
            <w:smallCaps w:val="0"/>
            <w:noProof/>
            <w:sz w:val="24"/>
            <w:szCs w:val="24"/>
            <w:lang w:val="nl-BE" w:eastAsia="nl-BE"/>
          </w:rPr>
          <w:tab/>
        </w:r>
        <w:r w:rsidRPr="00387DD9">
          <w:rPr>
            <w:rStyle w:val="Hyperlink"/>
            <w:noProof/>
            <w:lang w:val="fr-BE"/>
          </w:rPr>
          <w:t>Un processus d'apprentissage ininterrompu</w:t>
        </w:r>
        <w:r>
          <w:rPr>
            <w:noProof/>
            <w:webHidden/>
          </w:rPr>
          <w:tab/>
        </w:r>
        <w:r>
          <w:rPr>
            <w:noProof/>
            <w:webHidden/>
          </w:rPr>
          <w:fldChar w:fldCharType="begin"/>
        </w:r>
        <w:r>
          <w:rPr>
            <w:noProof/>
            <w:webHidden/>
          </w:rPr>
          <w:instrText xml:space="preserve"> PAGEREF _Toc193369793 \h </w:instrText>
        </w:r>
        <w:r>
          <w:rPr>
            <w:noProof/>
            <w:webHidden/>
          </w:rPr>
        </w:r>
        <w:r>
          <w:rPr>
            <w:noProof/>
            <w:webHidden/>
          </w:rPr>
          <w:fldChar w:fldCharType="separate"/>
        </w:r>
        <w:r>
          <w:rPr>
            <w:noProof/>
            <w:webHidden/>
          </w:rPr>
          <w:t>5</w:t>
        </w:r>
        <w:r>
          <w:rPr>
            <w:noProof/>
            <w:webHidden/>
          </w:rPr>
          <w:fldChar w:fldCharType="end"/>
        </w:r>
      </w:hyperlink>
    </w:p>
    <w:p w14:paraId="721FA05C" w14:textId="56913760" w:rsidR="006A7CFD" w:rsidRDefault="006A7CFD">
      <w:pPr>
        <w:pStyle w:val="Inhopg3"/>
        <w:tabs>
          <w:tab w:val="left" w:pos="402"/>
          <w:tab w:val="right" w:pos="9060"/>
        </w:tabs>
        <w:rPr>
          <w:rFonts w:eastAsiaTheme="minorEastAsia" w:cstheme="minorBidi"/>
          <w:smallCaps w:val="0"/>
          <w:noProof/>
          <w:sz w:val="24"/>
          <w:szCs w:val="24"/>
          <w:lang w:val="nl-BE" w:eastAsia="nl-BE"/>
        </w:rPr>
      </w:pPr>
      <w:hyperlink w:anchor="_Toc193369794" w:history="1">
        <w:r w:rsidRPr="00387DD9">
          <w:rPr>
            <w:rStyle w:val="Hyperlink"/>
            <w:noProof/>
            <w:lang w:val="fr-BE"/>
          </w:rPr>
          <w:t>4.</w:t>
        </w:r>
        <w:r>
          <w:rPr>
            <w:rFonts w:eastAsiaTheme="minorEastAsia" w:cstheme="minorBidi"/>
            <w:smallCaps w:val="0"/>
            <w:noProof/>
            <w:sz w:val="24"/>
            <w:szCs w:val="24"/>
            <w:lang w:val="nl-BE" w:eastAsia="nl-BE"/>
          </w:rPr>
          <w:tab/>
        </w:r>
        <w:r w:rsidRPr="00387DD9">
          <w:rPr>
            <w:rStyle w:val="Hyperlink"/>
            <w:noProof/>
            <w:lang w:val="fr-BE"/>
          </w:rPr>
          <w:t>Transparence et intégrité financière</w:t>
        </w:r>
        <w:r>
          <w:rPr>
            <w:noProof/>
            <w:webHidden/>
          </w:rPr>
          <w:tab/>
        </w:r>
        <w:r>
          <w:rPr>
            <w:noProof/>
            <w:webHidden/>
          </w:rPr>
          <w:fldChar w:fldCharType="begin"/>
        </w:r>
        <w:r>
          <w:rPr>
            <w:noProof/>
            <w:webHidden/>
          </w:rPr>
          <w:instrText xml:space="preserve"> PAGEREF _Toc193369794 \h </w:instrText>
        </w:r>
        <w:r>
          <w:rPr>
            <w:noProof/>
            <w:webHidden/>
          </w:rPr>
        </w:r>
        <w:r>
          <w:rPr>
            <w:noProof/>
            <w:webHidden/>
          </w:rPr>
          <w:fldChar w:fldCharType="separate"/>
        </w:r>
        <w:r>
          <w:rPr>
            <w:noProof/>
            <w:webHidden/>
          </w:rPr>
          <w:t>5</w:t>
        </w:r>
        <w:r>
          <w:rPr>
            <w:noProof/>
            <w:webHidden/>
          </w:rPr>
          <w:fldChar w:fldCharType="end"/>
        </w:r>
      </w:hyperlink>
    </w:p>
    <w:p w14:paraId="4257E906" w14:textId="4F29B924" w:rsidR="006A7CFD" w:rsidRDefault="006A7CFD">
      <w:pPr>
        <w:pStyle w:val="Inhopg3"/>
        <w:tabs>
          <w:tab w:val="left" w:pos="420"/>
          <w:tab w:val="right" w:pos="9060"/>
        </w:tabs>
        <w:rPr>
          <w:rFonts w:eastAsiaTheme="minorEastAsia" w:cstheme="minorBidi"/>
          <w:smallCaps w:val="0"/>
          <w:noProof/>
          <w:sz w:val="24"/>
          <w:szCs w:val="24"/>
          <w:lang w:val="nl-BE" w:eastAsia="nl-BE"/>
        </w:rPr>
      </w:pPr>
      <w:hyperlink w:anchor="_Toc193369795" w:history="1">
        <w:r w:rsidRPr="00387DD9">
          <w:rPr>
            <w:rStyle w:val="Hyperlink"/>
            <w:noProof/>
            <w:lang w:val="fr-BE"/>
          </w:rPr>
          <w:t>5.</w:t>
        </w:r>
        <w:r>
          <w:rPr>
            <w:rFonts w:eastAsiaTheme="minorEastAsia" w:cstheme="minorBidi"/>
            <w:smallCaps w:val="0"/>
            <w:noProof/>
            <w:sz w:val="24"/>
            <w:szCs w:val="24"/>
            <w:lang w:val="nl-BE" w:eastAsia="nl-BE"/>
          </w:rPr>
          <w:tab/>
        </w:r>
        <w:r w:rsidRPr="00387DD9">
          <w:rPr>
            <w:rStyle w:val="Hyperlink"/>
            <w:noProof/>
            <w:lang w:val="fr-BE"/>
          </w:rPr>
          <w:t>Égalité de traitement, non-discrimination et harcèlement sexuel</w:t>
        </w:r>
        <w:r>
          <w:rPr>
            <w:noProof/>
            <w:webHidden/>
          </w:rPr>
          <w:tab/>
        </w:r>
        <w:r>
          <w:rPr>
            <w:noProof/>
            <w:webHidden/>
          </w:rPr>
          <w:fldChar w:fldCharType="begin"/>
        </w:r>
        <w:r>
          <w:rPr>
            <w:noProof/>
            <w:webHidden/>
          </w:rPr>
          <w:instrText xml:space="preserve"> PAGEREF _Toc193369795 \h </w:instrText>
        </w:r>
        <w:r>
          <w:rPr>
            <w:noProof/>
            <w:webHidden/>
          </w:rPr>
        </w:r>
        <w:r>
          <w:rPr>
            <w:noProof/>
            <w:webHidden/>
          </w:rPr>
          <w:fldChar w:fldCharType="separate"/>
        </w:r>
        <w:r>
          <w:rPr>
            <w:noProof/>
            <w:webHidden/>
          </w:rPr>
          <w:t>5</w:t>
        </w:r>
        <w:r>
          <w:rPr>
            <w:noProof/>
            <w:webHidden/>
          </w:rPr>
          <w:fldChar w:fldCharType="end"/>
        </w:r>
      </w:hyperlink>
    </w:p>
    <w:p w14:paraId="419371E8" w14:textId="15BCC73C" w:rsidR="006A7CFD" w:rsidRDefault="006A7CFD">
      <w:pPr>
        <w:pStyle w:val="Inhopg3"/>
        <w:tabs>
          <w:tab w:val="left" w:pos="420"/>
          <w:tab w:val="right" w:pos="9060"/>
        </w:tabs>
        <w:rPr>
          <w:rFonts w:eastAsiaTheme="minorEastAsia" w:cstheme="minorBidi"/>
          <w:smallCaps w:val="0"/>
          <w:noProof/>
          <w:sz w:val="24"/>
          <w:szCs w:val="24"/>
          <w:lang w:val="nl-BE" w:eastAsia="nl-BE"/>
        </w:rPr>
      </w:pPr>
      <w:hyperlink w:anchor="_Toc193369796" w:history="1">
        <w:r w:rsidRPr="00387DD9">
          <w:rPr>
            <w:rStyle w:val="Hyperlink"/>
            <w:noProof/>
            <w:lang w:val="fr-BE"/>
          </w:rPr>
          <w:t>6.</w:t>
        </w:r>
        <w:r>
          <w:rPr>
            <w:rFonts w:eastAsiaTheme="minorEastAsia" w:cstheme="minorBidi"/>
            <w:smallCaps w:val="0"/>
            <w:noProof/>
            <w:sz w:val="24"/>
            <w:szCs w:val="24"/>
            <w:lang w:val="nl-BE" w:eastAsia="nl-BE"/>
          </w:rPr>
          <w:tab/>
        </w:r>
        <w:r w:rsidRPr="00387DD9">
          <w:rPr>
            <w:rStyle w:val="Hyperlink"/>
            <w:noProof/>
            <w:lang w:val="fr-BE"/>
          </w:rPr>
          <w:t>Approche transversale du genre</w:t>
        </w:r>
        <w:r>
          <w:rPr>
            <w:noProof/>
            <w:webHidden/>
          </w:rPr>
          <w:tab/>
        </w:r>
        <w:r>
          <w:rPr>
            <w:noProof/>
            <w:webHidden/>
          </w:rPr>
          <w:fldChar w:fldCharType="begin"/>
        </w:r>
        <w:r>
          <w:rPr>
            <w:noProof/>
            <w:webHidden/>
          </w:rPr>
          <w:instrText xml:space="preserve"> PAGEREF _Toc193369796 \h </w:instrText>
        </w:r>
        <w:r>
          <w:rPr>
            <w:noProof/>
            <w:webHidden/>
          </w:rPr>
        </w:r>
        <w:r>
          <w:rPr>
            <w:noProof/>
            <w:webHidden/>
          </w:rPr>
          <w:fldChar w:fldCharType="separate"/>
        </w:r>
        <w:r>
          <w:rPr>
            <w:noProof/>
            <w:webHidden/>
          </w:rPr>
          <w:t>6</w:t>
        </w:r>
        <w:r>
          <w:rPr>
            <w:noProof/>
            <w:webHidden/>
          </w:rPr>
          <w:fldChar w:fldCharType="end"/>
        </w:r>
      </w:hyperlink>
    </w:p>
    <w:p w14:paraId="5085AC3E" w14:textId="3FBFC802" w:rsidR="006A7CFD" w:rsidRDefault="006A7CFD">
      <w:pPr>
        <w:pStyle w:val="Inhopg3"/>
        <w:tabs>
          <w:tab w:val="left" w:pos="420"/>
          <w:tab w:val="right" w:pos="9060"/>
        </w:tabs>
        <w:rPr>
          <w:rFonts w:eastAsiaTheme="minorEastAsia" w:cstheme="minorBidi"/>
          <w:smallCaps w:val="0"/>
          <w:noProof/>
          <w:sz w:val="24"/>
          <w:szCs w:val="24"/>
          <w:lang w:val="nl-BE" w:eastAsia="nl-BE"/>
        </w:rPr>
      </w:pPr>
      <w:hyperlink w:anchor="_Toc193369797" w:history="1">
        <w:r w:rsidRPr="00387DD9">
          <w:rPr>
            <w:rStyle w:val="Hyperlink"/>
            <w:noProof/>
            <w:lang w:val="fr-BE"/>
          </w:rPr>
          <w:t>7.</w:t>
        </w:r>
        <w:r>
          <w:rPr>
            <w:rFonts w:eastAsiaTheme="minorEastAsia" w:cstheme="minorBidi"/>
            <w:smallCaps w:val="0"/>
            <w:noProof/>
            <w:sz w:val="24"/>
            <w:szCs w:val="24"/>
            <w:lang w:val="nl-BE" w:eastAsia="nl-BE"/>
          </w:rPr>
          <w:tab/>
        </w:r>
        <w:r w:rsidRPr="00387DD9">
          <w:rPr>
            <w:rStyle w:val="Hyperlink"/>
            <w:noProof/>
            <w:lang w:val="fr-BE"/>
          </w:rPr>
          <w:t>Protection des données, confidentialité et communication externe</w:t>
        </w:r>
        <w:r>
          <w:rPr>
            <w:noProof/>
            <w:webHidden/>
          </w:rPr>
          <w:tab/>
        </w:r>
        <w:r>
          <w:rPr>
            <w:noProof/>
            <w:webHidden/>
          </w:rPr>
          <w:fldChar w:fldCharType="begin"/>
        </w:r>
        <w:r>
          <w:rPr>
            <w:noProof/>
            <w:webHidden/>
          </w:rPr>
          <w:instrText xml:space="preserve"> PAGEREF _Toc193369797 \h </w:instrText>
        </w:r>
        <w:r>
          <w:rPr>
            <w:noProof/>
            <w:webHidden/>
          </w:rPr>
        </w:r>
        <w:r>
          <w:rPr>
            <w:noProof/>
            <w:webHidden/>
          </w:rPr>
          <w:fldChar w:fldCharType="separate"/>
        </w:r>
        <w:r>
          <w:rPr>
            <w:noProof/>
            <w:webHidden/>
          </w:rPr>
          <w:t>7</w:t>
        </w:r>
        <w:r>
          <w:rPr>
            <w:noProof/>
            <w:webHidden/>
          </w:rPr>
          <w:fldChar w:fldCharType="end"/>
        </w:r>
      </w:hyperlink>
    </w:p>
    <w:p w14:paraId="332DB3FF" w14:textId="6C4F0F88" w:rsidR="006A7CFD" w:rsidRDefault="006A7CFD">
      <w:pPr>
        <w:pStyle w:val="Inhopg3"/>
        <w:tabs>
          <w:tab w:val="left" w:pos="420"/>
          <w:tab w:val="right" w:pos="9060"/>
        </w:tabs>
        <w:rPr>
          <w:rFonts w:eastAsiaTheme="minorEastAsia" w:cstheme="minorBidi"/>
          <w:smallCaps w:val="0"/>
          <w:noProof/>
          <w:sz w:val="24"/>
          <w:szCs w:val="24"/>
          <w:lang w:val="nl-BE" w:eastAsia="nl-BE"/>
        </w:rPr>
      </w:pPr>
      <w:hyperlink w:anchor="_Toc193369798" w:history="1">
        <w:r w:rsidRPr="00387DD9">
          <w:rPr>
            <w:rStyle w:val="Hyperlink"/>
            <w:noProof/>
            <w:lang w:val="fr-BE"/>
          </w:rPr>
          <w:t>8.</w:t>
        </w:r>
        <w:r>
          <w:rPr>
            <w:rFonts w:eastAsiaTheme="minorEastAsia" w:cstheme="minorBidi"/>
            <w:smallCaps w:val="0"/>
            <w:noProof/>
            <w:sz w:val="24"/>
            <w:szCs w:val="24"/>
            <w:lang w:val="nl-BE" w:eastAsia="nl-BE"/>
          </w:rPr>
          <w:tab/>
        </w:r>
        <w:r w:rsidRPr="00387DD9">
          <w:rPr>
            <w:rStyle w:val="Hyperlink"/>
            <w:noProof/>
          </w:rPr>
          <w:t>Conflits</w:t>
        </w:r>
        <w:r w:rsidRPr="00387DD9">
          <w:rPr>
            <w:rStyle w:val="Hyperlink"/>
            <w:noProof/>
            <w:lang w:val="fr-BE"/>
          </w:rPr>
          <w:t xml:space="preserve"> d'intérêts</w:t>
        </w:r>
        <w:r>
          <w:rPr>
            <w:noProof/>
            <w:webHidden/>
          </w:rPr>
          <w:tab/>
        </w:r>
        <w:r>
          <w:rPr>
            <w:noProof/>
            <w:webHidden/>
          </w:rPr>
          <w:fldChar w:fldCharType="begin"/>
        </w:r>
        <w:r>
          <w:rPr>
            <w:noProof/>
            <w:webHidden/>
          </w:rPr>
          <w:instrText xml:space="preserve"> PAGEREF _Toc193369798 \h </w:instrText>
        </w:r>
        <w:r>
          <w:rPr>
            <w:noProof/>
            <w:webHidden/>
          </w:rPr>
        </w:r>
        <w:r>
          <w:rPr>
            <w:noProof/>
            <w:webHidden/>
          </w:rPr>
          <w:fldChar w:fldCharType="separate"/>
        </w:r>
        <w:r>
          <w:rPr>
            <w:noProof/>
            <w:webHidden/>
          </w:rPr>
          <w:t>7</w:t>
        </w:r>
        <w:r>
          <w:rPr>
            <w:noProof/>
            <w:webHidden/>
          </w:rPr>
          <w:fldChar w:fldCharType="end"/>
        </w:r>
      </w:hyperlink>
    </w:p>
    <w:p w14:paraId="7B5EFF92" w14:textId="34A0E75F" w:rsidR="006A7CFD" w:rsidRDefault="006A7CFD">
      <w:pPr>
        <w:pStyle w:val="Inhopg1"/>
        <w:tabs>
          <w:tab w:val="left" w:pos="454"/>
          <w:tab w:val="right" w:pos="9060"/>
        </w:tabs>
        <w:rPr>
          <w:rFonts w:eastAsiaTheme="minorEastAsia" w:cstheme="minorBidi"/>
          <w:b w:val="0"/>
          <w:bCs w:val="0"/>
          <w:caps w:val="0"/>
          <w:noProof/>
          <w:sz w:val="24"/>
          <w:szCs w:val="24"/>
          <w:u w:val="none"/>
          <w:lang w:val="nl-BE" w:eastAsia="nl-BE"/>
        </w:rPr>
      </w:pPr>
      <w:hyperlink w:anchor="_Toc193369799" w:history="1">
        <w:r w:rsidRPr="00387DD9">
          <w:rPr>
            <w:rStyle w:val="Hyperlink"/>
            <w:noProof/>
            <w:lang w:val="fr-BE"/>
          </w:rPr>
          <w:t>D.</w:t>
        </w:r>
        <w:r>
          <w:rPr>
            <w:rFonts w:eastAsiaTheme="minorEastAsia" w:cstheme="minorBidi"/>
            <w:b w:val="0"/>
            <w:bCs w:val="0"/>
            <w:caps w:val="0"/>
            <w:noProof/>
            <w:sz w:val="24"/>
            <w:szCs w:val="24"/>
            <w:u w:val="none"/>
            <w:lang w:val="nl-BE" w:eastAsia="nl-BE"/>
          </w:rPr>
          <w:tab/>
        </w:r>
        <w:r w:rsidRPr="00387DD9">
          <w:rPr>
            <w:rStyle w:val="Hyperlink"/>
            <w:noProof/>
            <w:lang w:val="fr-BE"/>
          </w:rPr>
          <w:t>Modalités pratiques de ce code d'éthique</w:t>
        </w:r>
        <w:r>
          <w:rPr>
            <w:noProof/>
            <w:webHidden/>
          </w:rPr>
          <w:tab/>
        </w:r>
        <w:r>
          <w:rPr>
            <w:noProof/>
            <w:webHidden/>
          </w:rPr>
          <w:fldChar w:fldCharType="begin"/>
        </w:r>
        <w:r>
          <w:rPr>
            <w:noProof/>
            <w:webHidden/>
          </w:rPr>
          <w:instrText xml:space="preserve"> PAGEREF _Toc193369799 \h </w:instrText>
        </w:r>
        <w:r>
          <w:rPr>
            <w:noProof/>
            <w:webHidden/>
          </w:rPr>
        </w:r>
        <w:r>
          <w:rPr>
            <w:noProof/>
            <w:webHidden/>
          </w:rPr>
          <w:fldChar w:fldCharType="separate"/>
        </w:r>
        <w:r>
          <w:rPr>
            <w:noProof/>
            <w:webHidden/>
          </w:rPr>
          <w:t>7</w:t>
        </w:r>
        <w:r>
          <w:rPr>
            <w:noProof/>
            <w:webHidden/>
          </w:rPr>
          <w:fldChar w:fldCharType="end"/>
        </w:r>
      </w:hyperlink>
    </w:p>
    <w:p w14:paraId="067F7E40" w14:textId="035C71E0" w:rsidR="006A7CFD" w:rsidRDefault="006A7CFD">
      <w:pPr>
        <w:pStyle w:val="Inhopg1"/>
        <w:tabs>
          <w:tab w:val="left" w:pos="417"/>
          <w:tab w:val="right" w:pos="9060"/>
        </w:tabs>
        <w:rPr>
          <w:rFonts w:eastAsiaTheme="minorEastAsia" w:cstheme="minorBidi"/>
          <w:b w:val="0"/>
          <w:bCs w:val="0"/>
          <w:caps w:val="0"/>
          <w:noProof/>
          <w:sz w:val="24"/>
          <w:szCs w:val="24"/>
          <w:u w:val="none"/>
          <w:lang w:val="nl-BE" w:eastAsia="nl-BE"/>
        </w:rPr>
      </w:pPr>
      <w:hyperlink w:anchor="_Toc193369800" w:history="1">
        <w:r w:rsidRPr="00387DD9">
          <w:rPr>
            <w:rStyle w:val="Hyperlink"/>
            <w:noProof/>
            <w:lang w:val="fr-BE"/>
          </w:rPr>
          <w:t>E.</w:t>
        </w:r>
        <w:r>
          <w:rPr>
            <w:rFonts w:eastAsiaTheme="minorEastAsia" w:cstheme="minorBidi"/>
            <w:b w:val="0"/>
            <w:bCs w:val="0"/>
            <w:caps w:val="0"/>
            <w:noProof/>
            <w:sz w:val="24"/>
            <w:szCs w:val="24"/>
            <w:u w:val="none"/>
            <w:lang w:val="nl-BE" w:eastAsia="nl-BE"/>
          </w:rPr>
          <w:tab/>
        </w:r>
        <w:r w:rsidRPr="00387DD9">
          <w:rPr>
            <w:rStyle w:val="Hyperlink"/>
            <w:noProof/>
            <w:lang w:val="fr-BE"/>
          </w:rPr>
          <w:t>Traitement des plaintes</w:t>
        </w:r>
        <w:r>
          <w:rPr>
            <w:noProof/>
            <w:webHidden/>
          </w:rPr>
          <w:tab/>
        </w:r>
        <w:r>
          <w:rPr>
            <w:noProof/>
            <w:webHidden/>
          </w:rPr>
          <w:fldChar w:fldCharType="begin"/>
        </w:r>
        <w:r>
          <w:rPr>
            <w:noProof/>
            <w:webHidden/>
          </w:rPr>
          <w:instrText xml:space="preserve"> PAGEREF _Toc193369800 \h </w:instrText>
        </w:r>
        <w:r>
          <w:rPr>
            <w:noProof/>
            <w:webHidden/>
          </w:rPr>
        </w:r>
        <w:r>
          <w:rPr>
            <w:noProof/>
            <w:webHidden/>
          </w:rPr>
          <w:fldChar w:fldCharType="separate"/>
        </w:r>
        <w:r>
          <w:rPr>
            <w:noProof/>
            <w:webHidden/>
          </w:rPr>
          <w:t>10</w:t>
        </w:r>
        <w:r>
          <w:rPr>
            <w:noProof/>
            <w:webHidden/>
          </w:rPr>
          <w:fldChar w:fldCharType="end"/>
        </w:r>
      </w:hyperlink>
    </w:p>
    <w:p w14:paraId="761F1241" w14:textId="641B1A9D" w:rsidR="00CD0CD6" w:rsidRPr="00AA13F2" w:rsidRDefault="006A7CFD" w:rsidP="00A90CA8">
      <w:pPr>
        <w:rPr>
          <w:lang w:val="fr-BE"/>
        </w:rPr>
      </w:pPr>
      <w:r w:rsidRPr="006A7CFD">
        <w:rPr>
          <w:lang w:val="fr-BE"/>
        </w:rPr>
        <w:fldChar w:fldCharType="end"/>
      </w:r>
    </w:p>
    <w:p w14:paraId="210C3C0E" w14:textId="77777777" w:rsidR="00CD0CD6" w:rsidRPr="00AA13F2" w:rsidRDefault="00CD0CD6" w:rsidP="00A90CA8">
      <w:pPr>
        <w:rPr>
          <w:lang w:val="fr-BE"/>
        </w:rPr>
      </w:pPr>
    </w:p>
    <w:p w14:paraId="3FB70398" w14:textId="77777777" w:rsidR="00CD0CD6" w:rsidRPr="00AA13F2" w:rsidRDefault="00CD0CD6" w:rsidP="00A90CA8">
      <w:pPr>
        <w:rPr>
          <w:sz w:val="24"/>
          <w:lang w:val="fr-BE"/>
        </w:rPr>
      </w:pPr>
      <w:r w:rsidRPr="00AA13F2">
        <w:rPr>
          <w:lang w:val="fr-BE"/>
        </w:rPr>
        <w:br w:type="page"/>
      </w:r>
    </w:p>
    <w:p w14:paraId="74311FE6" w14:textId="16F492F8" w:rsidR="002A5453" w:rsidRPr="00AA13F2" w:rsidRDefault="00E70CC2" w:rsidP="00A90CA8">
      <w:pPr>
        <w:pStyle w:val="Kop1"/>
        <w:rPr>
          <w:lang w:val="fr-BE"/>
        </w:rPr>
      </w:pPr>
      <w:bookmarkStart w:id="0" w:name="_Toc185494046"/>
      <w:bookmarkStart w:id="1" w:name="_Toc193369469"/>
      <w:bookmarkStart w:id="2" w:name="_Toc193369786"/>
      <w:r w:rsidRPr="00AA13F2">
        <w:rPr>
          <w:lang w:val="fr-BE"/>
        </w:rPr>
        <w:t>Introduction</w:t>
      </w:r>
      <w:bookmarkEnd w:id="0"/>
      <w:bookmarkEnd w:id="1"/>
      <w:bookmarkEnd w:id="2"/>
    </w:p>
    <w:p w14:paraId="1BA1B644" w14:textId="6765F650" w:rsidR="002A5453" w:rsidRPr="00AA13F2" w:rsidRDefault="002A5453" w:rsidP="00A90CA8">
      <w:pPr>
        <w:rPr>
          <w:lang w:val="fr-BE"/>
        </w:rPr>
      </w:pPr>
      <w:r w:rsidRPr="00AA13F2">
        <w:rPr>
          <w:lang w:val="fr-BE"/>
        </w:rPr>
        <w:t xml:space="preserve">L'association sans but lucratif </w:t>
      </w:r>
      <w:r w:rsidR="00AA13F2" w:rsidRPr="00AA13F2">
        <w:rPr>
          <w:lang w:val="fr-BE"/>
        </w:rPr>
        <w:t>IFSI</w:t>
      </w:r>
      <w:r w:rsidRPr="00AA13F2">
        <w:rPr>
          <w:lang w:val="fr-BE"/>
        </w:rPr>
        <w:t xml:space="preserve">, l'Institut de coopération  syndicale internationale, soutenue par l'Union générale des syndicats de Belgique (ABVV), est financée par des fonds publics et par ses propres fonds provenant des contributions des membres de l'ABVV.  </w:t>
      </w:r>
    </w:p>
    <w:p w14:paraId="25D9FDFC" w14:textId="24B35BED" w:rsidR="002A5453" w:rsidRPr="00AA13F2" w:rsidRDefault="002A5453" w:rsidP="00A90CA8">
      <w:pPr>
        <w:rPr>
          <w:lang w:val="fr-BE"/>
        </w:rPr>
      </w:pPr>
      <w:r w:rsidRPr="00AA13F2">
        <w:rPr>
          <w:lang w:val="fr-BE"/>
        </w:rPr>
        <w:t>L'</w:t>
      </w:r>
      <w:r w:rsidR="00AA13F2" w:rsidRPr="00AA13F2">
        <w:rPr>
          <w:lang w:val="fr-BE"/>
        </w:rPr>
        <w:t>IFSI</w:t>
      </w:r>
      <w:r w:rsidRPr="00AA13F2">
        <w:rPr>
          <w:lang w:val="fr-BE"/>
        </w:rPr>
        <w:t xml:space="preserve"> doit, d'une part, respecter une série d'obligations légales en tant qu'organisation sans but lucratif financée par des fonds publics et, d'autre part, une série de principes et de valeurs défendus par la FGTB. Ce corpus éthique a donc servi de base à l'élaboration des principes du présent code éthique et normatif. </w:t>
      </w:r>
    </w:p>
    <w:p w14:paraId="36F177A0" w14:textId="45B81138" w:rsidR="002A5453" w:rsidRPr="00AA13F2" w:rsidRDefault="002A5453" w:rsidP="00A90CA8">
      <w:pPr>
        <w:rPr>
          <w:lang w:val="fr-BE"/>
        </w:rPr>
      </w:pPr>
      <w:r w:rsidRPr="00AA13F2">
        <w:rPr>
          <w:lang w:val="fr-BE"/>
        </w:rPr>
        <w:t>Ce code d'éthique s'adresse principalement aux employés/salariés, aux administrateurs h/f, aux membres de l'assemblée générale et aux bénévoles qui ont une relation contractuelle avec l'</w:t>
      </w:r>
      <w:r w:rsidR="00AA13F2" w:rsidRPr="00AA13F2">
        <w:rPr>
          <w:lang w:val="fr-BE"/>
        </w:rPr>
        <w:t>IFSI</w:t>
      </w:r>
      <w:r w:rsidRPr="00AA13F2">
        <w:rPr>
          <w:rStyle w:val="Voetnootmarkering"/>
          <w:lang w:val="fr-BE"/>
        </w:rPr>
        <w:footnoteReference w:id="1"/>
      </w:r>
      <w:r w:rsidRPr="00AA13F2">
        <w:rPr>
          <w:lang w:val="fr-BE"/>
        </w:rPr>
        <w:t xml:space="preserve"> . Le code ne se substitue en aucun cas aux dispositions légales ou réglementaires en vigueur.  </w:t>
      </w:r>
    </w:p>
    <w:p w14:paraId="263B58B9" w14:textId="7D43D6BE" w:rsidR="006D4ACB" w:rsidRPr="00AA13F2" w:rsidRDefault="006D4ACB" w:rsidP="00A90CA8">
      <w:pPr>
        <w:rPr>
          <w:lang w:val="fr-BE"/>
        </w:rPr>
      </w:pPr>
      <w:r w:rsidRPr="00AA13F2">
        <w:rPr>
          <w:lang w:val="fr-BE"/>
        </w:rPr>
        <w:t>Par ce code de déontologie et sa signature, l</w:t>
      </w:r>
      <w:r w:rsidR="002C51D3" w:rsidRPr="00AA13F2">
        <w:rPr>
          <w:lang w:val="fr-BE"/>
        </w:rPr>
        <w:t>'</w:t>
      </w:r>
      <w:r w:rsidR="00AA13F2" w:rsidRPr="00AA13F2">
        <w:rPr>
          <w:lang w:val="fr-BE"/>
        </w:rPr>
        <w:t>IFSI</w:t>
      </w:r>
      <w:r w:rsidRPr="00AA13F2">
        <w:rPr>
          <w:lang w:val="fr-BE"/>
        </w:rPr>
        <w:t xml:space="preserve"> met en œuvre le point 1 de la charte d'intégrité.</w:t>
      </w:r>
    </w:p>
    <w:p w14:paraId="205BAB25" w14:textId="67EA5CF1" w:rsidR="002A5453" w:rsidRPr="00AA13F2" w:rsidRDefault="00E70CC2" w:rsidP="00A90CA8">
      <w:pPr>
        <w:pStyle w:val="Kop1"/>
        <w:rPr>
          <w:lang w:val="fr-BE"/>
        </w:rPr>
      </w:pPr>
      <w:bookmarkStart w:id="3" w:name="_Toc185494047"/>
      <w:bookmarkStart w:id="4" w:name="_Toc193369470"/>
      <w:bookmarkStart w:id="5" w:name="_Toc193369787"/>
      <w:r w:rsidRPr="00AA13F2">
        <w:rPr>
          <w:lang w:val="fr-BE"/>
        </w:rPr>
        <w:t>Notre vision et notre mission</w:t>
      </w:r>
      <w:bookmarkEnd w:id="3"/>
      <w:bookmarkEnd w:id="4"/>
      <w:bookmarkEnd w:id="5"/>
    </w:p>
    <w:p w14:paraId="77C17B96" w14:textId="77777777" w:rsidR="002A5453" w:rsidRPr="00AA13F2" w:rsidRDefault="002A5453" w:rsidP="00A90CA8">
      <w:pPr>
        <w:pStyle w:val="Kop2"/>
        <w:rPr>
          <w:lang w:val="fr-BE"/>
        </w:rPr>
      </w:pPr>
      <w:bookmarkStart w:id="6" w:name="_Toc185494048"/>
      <w:bookmarkStart w:id="7" w:name="_Toc193369471"/>
      <w:bookmarkStart w:id="8" w:name="_Toc193369788"/>
      <w:r w:rsidRPr="00AA13F2">
        <w:rPr>
          <w:lang w:val="fr-BE"/>
        </w:rPr>
        <w:t>Vision</w:t>
      </w:r>
      <w:bookmarkEnd w:id="6"/>
      <w:bookmarkEnd w:id="7"/>
      <w:bookmarkEnd w:id="8"/>
    </w:p>
    <w:p w14:paraId="43A68EF8" w14:textId="3A719CFD" w:rsidR="006422B5" w:rsidRPr="00AA13F2" w:rsidRDefault="002A5453" w:rsidP="00A90CA8">
      <w:pPr>
        <w:ind w:left="357"/>
        <w:rPr>
          <w:lang w:val="fr-BE"/>
        </w:rPr>
      </w:pPr>
      <w:r w:rsidRPr="00AA13F2">
        <w:rPr>
          <w:lang w:val="fr-BE"/>
        </w:rPr>
        <w:t>Par le biais du dialogue social et de la négociation collective, tous les partenaires syndicaux de l'</w:t>
      </w:r>
      <w:r w:rsidR="00AA13F2" w:rsidRPr="00AA13F2">
        <w:rPr>
          <w:lang w:val="fr-BE"/>
        </w:rPr>
        <w:t>IFSI</w:t>
      </w:r>
      <w:r w:rsidRPr="00AA13F2">
        <w:rPr>
          <w:lang w:val="fr-BE"/>
        </w:rPr>
        <w:t xml:space="preserve"> se mobilisent pour défendre les droits des travailleurs, améliorer les conditions de travail pour tous et influencer l'élaboration des politiques publiques dans le cadre de l'Agenda pour le travail décent. Ils se battent pour contribuer à des sociétés inclusives, justes, équitables, solidaires et démocratiques. Les travailleurs les soutiennent et se mobilisent dans cette dynamique.</w:t>
      </w:r>
    </w:p>
    <w:p w14:paraId="54AF1ED4" w14:textId="2A9EA4EF" w:rsidR="002A5453" w:rsidRPr="00AA13F2" w:rsidRDefault="002A5453" w:rsidP="00A90CA8">
      <w:pPr>
        <w:spacing w:after="0"/>
        <w:ind w:firstLine="357"/>
        <w:rPr>
          <w:lang w:val="fr-BE"/>
        </w:rPr>
      </w:pPr>
      <w:r w:rsidRPr="00AA13F2">
        <w:rPr>
          <w:lang w:val="fr-BE"/>
        </w:rPr>
        <w:t>Ici et ailleurs, l'</w:t>
      </w:r>
      <w:r w:rsidR="00AA13F2" w:rsidRPr="00AA13F2">
        <w:rPr>
          <w:lang w:val="fr-BE"/>
        </w:rPr>
        <w:t>IFSI</w:t>
      </w:r>
      <w:r w:rsidRPr="00AA13F2">
        <w:rPr>
          <w:lang w:val="fr-BE"/>
        </w:rPr>
        <w:t>, la FGTB et leurs partenaires :</w:t>
      </w:r>
    </w:p>
    <w:p w14:paraId="5D3E963D" w14:textId="77777777" w:rsidR="002A5453" w:rsidRPr="00AA13F2" w:rsidRDefault="002A5453" w:rsidP="00A90CA8">
      <w:pPr>
        <w:pStyle w:val="Lijstalinea"/>
        <w:numPr>
          <w:ilvl w:val="0"/>
          <w:numId w:val="12"/>
        </w:numPr>
        <w:rPr>
          <w:lang w:val="fr-BE"/>
        </w:rPr>
      </w:pPr>
      <w:r w:rsidRPr="00AA13F2">
        <w:rPr>
          <w:lang w:val="fr-BE"/>
        </w:rPr>
        <w:t>acteurs de la démocratie, en faisant entendre la voix des travailleurs et en étant des contre-pouvoirs actifs ;</w:t>
      </w:r>
    </w:p>
    <w:p w14:paraId="4516793A" w14:textId="77777777" w:rsidR="002A5453" w:rsidRPr="00AA13F2" w:rsidRDefault="002A5453" w:rsidP="00A90CA8">
      <w:pPr>
        <w:pStyle w:val="Lijstalinea"/>
        <w:numPr>
          <w:ilvl w:val="0"/>
          <w:numId w:val="12"/>
        </w:numPr>
        <w:rPr>
          <w:lang w:val="fr-BE"/>
        </w:rPr>
      </w:pPr>
      <w:r w:rsidRPr="00AA13F2">
        <w:rPr>
          <w:lang w:val="fr-BE"/>
        </w:rPr>
        <w:t>acteurs du changement, en mobilisant les travailleurs et en construisant des relations de pouvoir ;</w:t>
      </w:r>
    </w:p>
    <w:p w14:paraId="0A358276" w14:textId="77777777" w:rsidR="002A5453" w:rsidRPr="00AA13F2" w:rsidRDefault="002A5453" w:rsidP="00A90CA8">
      <w:pPr>
        <w:pStyle w:val="Lijstalinea"/>
        <w:numPr>
          <w:ilvl w:val="0"/>
          <w:numId w:val="12"/>
        </w:numPr>
        <w:rPr>
          <w:lang w:val="fr-BE"/>
        </w:rPr>
      </w:pPr>
      <w:r w:rsidRPr="00AA13F2">
        <w:rPr>
          <w:lang w:val="fr-BE"/>
        </w:rPr>
        <w:t>les acteurs de la solidarité, en défendant l'intérêt collectif et en formant des réseaux ;</w:t>
      </w:r>
    </w:p>
    <w:p w14:paraId="41DA9AEB" w14:textId="77777777" w:rsidR="002A5453" w:rsidRPr="00AA13F2" w:rsidRDefault="002A5453" w:rsidP="00A90CA8">
      <w:pPr>
        <w:pStyle w:val="Lijstalinea"/>
        <w:numPr>
          <w:ilvl w:val="0"/>
          <w:numId w:val="12"/>
        </w:numPr>
        <w:rPr>
          <w:lang w:val="fr-BE"/>
        </w:rPr>
      </w:pPr>
      <w:r w:rsidRPr="00AA13F2">
        <w:rPr>
          <w:lang w:val="fr-BE"/>
        </w:rPr>
        <w:t>les acteurs internationaux, en s'organisant au-delà des frontières ;</w:t>
      </w:r>
    </w:p>
    <w:p w14:paraId="7A761018" w14:textId="77777777" w:rsidR="002A5453" w:rsidRPr="00AA13F2" w:rsidRDefault="002A5453" w:rsidP="00A90CA8">
      <w:pPr>
        <w:pStyle w:val="Lijstalinea"/>
        <w:numPr>
          <w:ilvl w:val="0"/>
          <w:numId w:val="12"/>
        </w:numPr>
        <w:rPr>
          <w:lang w:val="fr-BE"/>
        </w:rPr>
      </w:pPr>
      <w:r w:rsidRPr="00AA13F2">
        <w:rPr>
          <w:lang w:val="fr-BE"/>
        </w:rPr>
        <w:t>les acteurs de la justice sociale, en luttant contre les inégalités ;</w:t>
      </w:r>
    </w:p>
    <w:p w14:paraId="1E546A0C" w14:textId="0ECF2A90" w:rsidR="002A5453" w:rsidRPr="00AA13F2" w:rsidRDefault="002A5453" w:rsidP="00A90CA8">
      <w:pPr>
        <w:pStyle w:val="Lijstalinea"/>
        <w:numPr>
          <w:ilvl w:val="0"/>
          <w:numId w:val="12"/>
        </w:numPr>
        <w:rPr>
          <w:lang w:val="fr-BE"/>
        </w:rPr>
      </w:pPr>
      <w:r w:rsidRPr="00AA13F2">
        <w:rPr>
          <w:lang w:val="fr-BE"/>
        </w:rPr>
        <w:t>les acteurs de la paix.</w:t>
      </w:r>
    </w:p>
    <w:p w14:paraId="29CDAF58" w14:textId="77777777" w:rsidR="007D747A" w:rsidRDefault="007D747A" w:rsidP="00A90CA8">
      <w:pPr>
        <w:rPr>
          <w:lang w:val="fr-BE"/>
        </w:rPr>
      </w:pPr>
    </w:p>
    <w:p w14:paraId="032F5C9B" w14:textId="77777777" w:rsidR="00AA13F2" w:rsidRPr="00AA13F2" w:rsidRDefault="00AA13F2" w:rsidP="00A90CA8">
      <w:pPr>
        <w:rPr>
          <w:lang w:val="fr-BE"/>
        </w:rPr>
      </w:pPr>
    </w:p>
    <w:p w14:paraId="2775159E" w14:textId="77777777" w:rsidR="002A5453" w:rsidRPr="00AA13F2" w:rsidRDefault="002A5453" w:rsidP="00A90CA8">
      <w:pPr>
        <w:pStyle w:val="Kop2"/>
        <w:rPr>
          <w:lang w:val="fr-BE"/>
        </w:rPr>
      </w:pPr>
      <w:bookmarkStart w:id="9" w:name="_Toc185494049"/>
      <w:bookmarkStart w:id="10" w:name="_Toc193369472"/>
      <w:bookmarkStart w:id="11" w:name="_Toc193369789"/>
      <w:r w:rsidRPr="00AA13F2">
        <w:rPr>
          <w:lang w:val="fr-BE"/>
        </w:rPr>
        <w:t>La mission</w:t>
      </w:r>
      <w:bookmarkEnd w:id="9"/>
      <w:bookmarkEnd w:id="10"/>
      <w:bookmarkEnd w:id="11"/>
    </w:p>
    <w:p w14:paraId="51CB1E45" w14:textId="26C130C9" w:rsidR="002A5453" w:rsidRPr="00AA13F2" w:rsidRDefault="002A5453" w:rsidP="00A90CA8">
      <w:pPr>
        <w:spacing w:after="0"/>
        <w:ind w:firstLine="357"/>
        <w:rPr>
          <w:lang w:val="fr-BE"/>
        </w:rPr>
      </w:pPr>
      <w:r w:rsidRPr="00AA13F2">
        <w:rPr>
          <w:lang w:val="fr-BE"/>
        </w:rPr>
        <w:t>La mission de l'</w:t>
      </w:r>
      <w:r w:rsidR="00AA13F2" w:rsidRPr="00AA13F2">
        <w:rPr>
          <w:lang w:val="fr-BE"/>
        </w:rPr>
        <w:t>IFSI</w:t>
      </w:r>
      <w:r w:rsidRPr="00AA13F2">
        <w:rPr>
          <w:lang w:val="fr-BE"/>
        </w:rPr>
        <w:t xml:space="preserve"> est multiple : </w:t>
      </w:r>
    </w:p>
    <w:p w14:paraId="78552F07" w14:textId="3590D5EF" w:rsidR="002A5453" w:rsidRPr="00AA13F2" w:rsidRDefault="002A5453" w:rsidP="00A90CA8">
      <w:pPr>
        <w:pStyle w:val="Lijstalinea"/>
        <w:numPr>
          <w:ilvl w:val="0"/>
          <w:numId w:val="9"/>
        </w:numPr>
        <w:rPr>
          <w:lang w:val="fr-BE"/>
        </w:rPr>
      </w:pPr>
      <w:r w:rsidRPr="00AA13F2">
        <w:rPr>
          <w:lang w:val="fr-BE"/>
        </w:rPr>
        <w:t>l'</w:t>
      </w:r>
      <w:r w:rsidR="00AA13F2" w:rsidRPr="00AA13F2">
        <w:rPr>
          <w:lang w:val="fr-BE"/>
        </w:rPr>
        <w:t>IFSI</w:t>
      </w:r>
      <w:r w:rsidRPr="00AA13F2">
        <w:rPr>
          <w:lang w:val="fr-BE"/>
        </w:rPr>
        <w:t xml:space="preserve"> met en œuvre la </w:t>
      </w:r>
      <w:r w:rsidRPr="00AA13F2">
        <w:rPr>
          <w:b/>
          <w:bCs/>
          <w:lang w:val="fr-BE"/>
        </w:rPr>
        <w:t xml:space="preserve">politique internationale de </w:t>
      </w:r>
      <w:r w:rsidRPr="00AA13F2">
        <w:rPr>
          <w:lang w:val="fr-BE"/>
        </w:rPr>
        <w:t xml:space="preserve">la FGTB ; </w:t>
      </w:r>
    </w:p>
    <w:p w14:paraId="76FA2A4F" w14:textId="1D081EEC" w:rsidR="002A5453" w:rsidRPr="00AA13F2" w:rsidRDefault="002A5453" w:rsidP="00A90CA8">
      <w:pPr>
        <w:pStyle w:val="Lijstalinea"/>
        <w:numPr>
          <w:ilvl w:val="0"/>
          <w:numId w:val="9"/>
        </w:numPr>
        <w:rPr>
          <w:lang w:val="fr-BE"/>
        </w:rPr>
      </w:pPr>
      <w:r w:rsidRPr="00AA13F2">
        <w:rPr>
          <w:lang w:val="fr-BE"/>
        </w:rPr>
        <w:t>L'</w:t>
      </w:r>
      <w:r w:rsidR="00AA13F2" w:rsidRPr="00AA13F2">
        <w:rPr>
          <w:lang w:val="fr-BE"/>
        </w:rPr>
        <w:t>IFSI</w:t>
      </w:r>
      <w:r w:rsidRPr="00AA13F2">
        <w:rPr>
          <w:lang w:val="fr-BE"/>
        </w:rPr>
        <w:t xml:space="preserve"> aide les organisations partenaires à </w:t>
      </w:r>
      <w:r w:rsidRPr="00AA13F2">
        <w:rPr>
          <w:b/>
          <w:bCs/>
          <w:lang w:val="fr-BE"/>
        </w:rPr>
        <w:t xml:space="preserve">être reconnues institutionnellement </w:t>
      </w:r>
      <w:r w:rsidRPr="00AA13F2">
        <w:rPr>
          <w:lang w:val="fr-BE"/>
        </w:rPr>
        <w:t>comme des acteurs du dialogue social et les soutient stratégiquement et solidairement dans leur processus de changement en facilitant leur renforcement par l'échange d'expériences et d'expertise, la formation et la mise en réseau ;  </w:t>
      </w:r>
    </w:p>
    <w:p w14:paraId="763601D2" w14:textId="4C0C27F7" w:rsidR="002A5453" w:rsidRPr="00AA13F2" w:rsidRDefault="002A5453" w:rsidP="00A90CA8">
      <w:pPr>
        <w:pStyle w:val="Lijstalinea"/>
        <w:numPr>
          <w:ilvl w:val="0"/>
          <w:numId w:val="9"/>
        </w:numPr>
        <w:rPr>
          <w:lang w:val="fr-BE"/>
        </w:rPr>
      </w:pPr>
      <w:r w:rsidRPr="00AA13F2">
        <w:rPr>
          <w:lang w:val="fr-BE"/>
        </w:rPr>
        <w:t>l'</w:t>
      </w:r>
      <w:r w:rsidR="00AA13F2" w:rsidRPr="00AA13F2">
        <w:rPr>
          <w:lang w:val="fr-BE"/>
        </w:rPr>
        <w:t>IFSI</w:t>
      </w:r>
      <w:r w:rsidRPr="00AA13F2">
        <w:rPr>
          <w:lang w:val="fr-BE"/>
        </w:rPr>
        <w:t xml:space="preserve"> favorise la </w:t>
      </w:r>
      <w:r w:rsidRPr="00AA13F2">
        <w:rPr>
          <w:b/>
          <w:bCs/>
          <w:lang w:val="fr-BE"/>
        </w:rPr>
        <w:t xml:space="preserve">prise de conscience et l'implication active </w:t>
      </w:r>
      <w:r w:rsidRPr="00AA13F2">
        <w:rPr>
          <w:lang w:val="fr-BE"/>
        </w:rPr>
        <w:t>des membres et militants de la FGTB dans la solidarité internationale, en donnant de la visibilité à ses partenaires et à leurs luttes syndicales et en développant des synergies d'</w:t>
      </w:r>
      <w:r w:rsidR="006D4ACB" w:rsidRPr="00AA13F2">
        <w:rPr>
          <w:lang w:val="fr-BE"/>
        </w:rPr>
        <w:t xml:space="preserve">action </w:t>
      </w:r>
      <w:r w:rsidRPr="00AA13F2">
        <w:rPr>
          <w:lang w:val="fr-BE"/>
        </w:rPr>
        <w:t>entre travailleurs et entre organisations syndicales ;</w:t>
      </w:r>
    </w:p>
    <w:p w14:paraId="10F0CF80" w14:textId="2D0CDC10" w:rsidR="002A5453" w:rsidRPr="00AA13F2" w:rsidRDefault="002A5453" w:rsidP="00A90CA8">
      <w:pPr>
        <w:pStyle w:val="Lijstalinea"/>
        <w:numPr>
          <w:ilvl w:val="0"/>
          <w:numId w:val="9"/>
        </w:numPr>
        <w:rPr>
          <w:lang w:val="fr-BE"/>
        </w:rPr>
      </w:pPr>
      <w:r w:rsidRPr="00AA13F2">
        <w:rPr>
          <w:lang w:val="fr-BE"/>
        </w:rPr>
        <w:t>l'</w:t>
      </w:r>
      <w:r w:rsidR="00AA13F2" w:rsidRPr="00AA13F2">
        <w:rPr>
          <w:lang w:val="fr-BE"/>
        </w:rPr>
        <w:t>IFSI</w:t>
      </w:r>
      <w:r w:rsidRPr="00AA13F2">
        <w:rPr>
          <w:lang w:val="fr-BE"/>
        </w:rPr>
        <w:t xml:space="preserve"> facilite le </w:t>
      </w:r>
      <w:r w:rsidRPr="00AA13F2">
        <w:rPr>
          <w:b/>
          <w:bCs/>
          <w:lang w:val="fr-BE"/>
        </w:rPr>
        <w:t>syndicalisme international de réseau</w:t>
      </w:r>
      <w:r w:rsidRPr="00AA13F2">
        <w:rPr>
          <w:lang w:val="fr-BE"/>
        </w:rPr>
        <w:t>, en développant une dynamique commune entre les militants syndicaux ;</w:t>
      </w:r>
    </w:p>
    <w:p w14:paraId="01551EDF" w14:textId="31D9B682" w:rsidR="002A5453" w:rsidRPr="00AA13F2" w:rsidRDefault="002A5453" w:rsidP="00A90CA8">
      <w:pPr>
        <w:pStyle w:val="Lijstalinea"/>
        <w:numPr>
          <w:ilvl w:val="0"/>
          <w:numId w:val="9"/>
        </w:numPr>
        <w:rPr>
          <w:lang w:val="fr-BE"/>
        </w:rPr>
      </w:pPr>
      <w:r w:rsidRPr="00AA13F2">
        <w:rPr>
          <w:lang w:val="fr-BE"/>
        </w:rPr>
        <w:t>l'</w:t>
      </w:r>
      <w:r w:rsidR="00AA13F2" w:rsidRPr="00AA13F2">
        <w:rPr>
          <w:lang w:val="fr-BE"/>
        </w:rPr>
        <w:t>IFSI</w:t>
      </w:r>
      <w:r w:rsidRPr="00AA13F2">
        <w:rPr>
          <w:lang w:val="fr-BE"/>
        </w:rPr>
        <w:t xml:space="preserve"> contribue à la construction d'une </w:t>
      </w:r>
      <w:r w:rsidRPr="00AA13F2">
        <w:rPr>
          <w:b/>
          <w:bCs/>
          <w:lang w:val="fr-BE"/>
        </w:rPr>
        <w:t xml:space="preserve">contre-force syndicale </w:t>
      </w:r>
      <w:r w:rsidRPr="00AA13F2">
        <w:rPr>
          <w:lang w:val="fr-BE"/>
        </w:rPr>
        <w:t>internationale forte, libre et indépendante, engagée dans le changement social et politique en accord avec les valeurs progressistes.</w:t>
      </w:r>
    </w:p>
    <w:p w14:paraId="1CC97CDD" w14:textId="77777777" w:rsidR="00E70CC2" w:rsidRPr="00AA13F2" w:rsidRDefault="00E70CC2" w:rsidP="00A90CA8">
      <w:pPr>
        <w:pStyle w:val="Kop1"/>
        <w:rPr>
          <w:lang w:val="fr-BE"/>
        </w:rPr>
      </w:pPr>
      <w:bookmarkStart w:id="12" w:name="_Toc185494050"/>
      <w:bookmarkStart w:id="13" w:name="_Toc193369473"/>
      <w:bookmarkStart w:id="14" w:name="_Toc193369790"/>
      <w:r w:rsidRPr="00AA13F2">
        <w:rPr>
          <w:lang w:val="fr-BE"/>
        </w:rPr>
        <w:t>Nos principes</w:t>
      </w:r>
      <w:bookmarkEnd w:id="12"/>
      <w:bookmarkEnd w:id="13"/>
      <w:bookmarkEnd w:id="14"/>
    </w:p>
    <w:p w14:paraId="0D43C160" w14:textId="1F5A6B8C" w:rsidR="002A5453" w:rsidRPr="00AA13F2" w:rsidRDefault="002A5453" w:rsidP="00A90CA8">
      <w:pPr>
        <w:pStyle w:val="Kop3"/>
        <w:rPr>
          <w:lang w:val="fr-BE"/>
        </w:rPr>
      </w:pPr>
      <w:bookmarkStart w:id="15" w:name="_Toc185494051"/>
      <w:bookmarkStart w:id="16" w:name="_Toc193369474"/>
      <w:bookmarkStart w:id="17" w:name="_Toc193369791"/>
      <w:r w:rsidRPr="00AA13F2">
        <w:rPr>
          <w:lang w:val="fr-BE"/>
        </w:rPr>
        <w:t>Partenariats horizontaux et solidaires</w:t>
      </w:r>
      <w:bookmarkEnd w:id="16"/>
      <w:bookmarkEnd w:id="17"/>
      <w:r w:rsidRPr="00AA13F2">
        <w:rPr>
          <w:lang w:val="fr-BE"/>
        </w:rPr>
        <w:t xml:space="preserve"> </w:t>
      </w:r>
      <w:bookmarkEnd w:id="15"/>
    </w:p>
    <w:p w14:paraId="7B5E3825" w14:textId="77777777" w:rsidR="002A5453" w:rsidRPr="00AA13F2" w:rsidRDefault="002A5453" w:rsidP="00A90CA8">
      <w:pPr>
        <w:ind w:left="357"/>
        <w:rPr>
          <w:lang w:val="fr-BE"/>
        </w:rPr>
      </w:pPr>
      <w:r w:rsidRPr="00AA13F2">
        <w:rPr>
          <w:lang w:val="fr-BE"/>
        </w:rPr>
        <w:t xml:space="preserve">Un partenariat est une relation </w:t>
      </w:r>
      <w:r w:rsidRPr="00AA13F2">
        <w:rPr>
          <w:b/>
          <w:lang w:val="fr-BE"/>
        </w:rPr>
        <w:t>entre égaux</w:t>
      </w:r>
      <w:r w:rsidRPr="00AA13F2">
        <w:rPr>
          <w:lang w:val="fr-BE"/>
        </w:rPr>
        <w:t xml:space="preserve">, fondée sur le respect, la confiance et la compréhension mutuelles, la reconnaissance et le respect de la diversité et des différences dans le cadre d'un processus d'apprentissage mutuel . </w:t>
      </w:r>
      <w:r w:rsidRPr="00AA13F2">
        <w:rPr>
          <w:rStyle w:val="Voetnootmarkering"/>
          <w:b/>
          <w:lang w:val="fr-BE"/>
        </w:rPr>
        <w:footnoteReference w:id="2"/>
      </w:r>
    </w:p>
    <w:p w14:paraId="188B025A" w14:textId="6B050CFE" w:rsidR="007A34EB" w:rsidRPr="00AA13F2" w:rsidRDefault="002A5453" w:rsidP="00A90CA8">
      <w:pPr>
        <w:ind w:left="357"/>
        <w:rPr>
          <w:rFonts w:eastAsia="Calibri"/>
          <w:lang w:val="fr-BE"/>
        </w:rPr>
      </w:pPr>
      <w:r w:rsidRPr="00AA13F2">
        <w:rPr>
          <w:lang w:val="fr-BE"/>
        </w:rPr>
        <w:t xml:space="preserve">Pour nous, une relation de partenariat est basée sur la solidarité entre des syndicats qui partagent une vision et promeuvent des valeurs communes, au sein d'un réseau syndical en constante évolution et structuration. Nous attachons une grande importance au respect entre les </w:t>
      </w:r>
      <w:r w:rsidRPr="00AA13F2">
        <w:rPr>
          <w:rFonts w:eastAsia="Calibri"/>
          <w:lang w:val="fr-BE"/>
        </w:rPr>
        <w:t xml:space="preserve">individus, les salariés et les membres des différentes organisations. </w:t>
      </w:r>
      <w:r w:rsidRPr="00AA13F2">
        <w:rPr>
          <w:lang w:val="fr-BE"/>
        </w:rPr>
        <w:t>L'autonomie et l'</w:t>
      </w:r>
      <w:r w:rsidRPr="00AA13F2">
        <w:rPr>
          <w:rFonts w:eastAsia="Calibri"/>
          <w:lang w:val="fr-BE"/>
        </w:rPr>
        <w:t>émancipation des partenaires sont des valeurs centrales pour l'</w:t>
      </w:r>
      <w:r w:rsidR="00AA13F2" w:rsidRPr="00AA13F2">
        <w:rPr>
          <w:rFonts w:eastAsia="Calibri"/>
          <w:lang w:val="fr-BE"/>
        </w:rPr>
        <w:t>IFSI</w:t>
      </w:r>
      <w:r w:rsidRPr="00AA13F2">
        <w:rPr>
          <w:rFonts w:eastAsia="Calibri"/>
          <w:lang w:val="fr-BE"/>
        </w:rPr>
        <w:t xml:space="preserve">. Nous nous engageons à mener à bien nos activités et à assurer le suivi des projets dans le respect de ce critère. </w:t>
      </w:r>
    </w:p>
    <w:p w14:paraId="356A5914" w14:textId="54F7D6A7" w:rsidR="002A5453" w:rsidRPr="00AA13F2" w:rsidRDefault="002A5453" w:rsidP="00A90CA8">
      <w:pPr>
        <w:pStyle w:val="Kop3"/>
        <w:rPr>
          <w:lang w:val="fr-BE"/>
        </w:rPr>
      </w:pPr>
      <w:bookmarkStart w:id="18" w:name="_Toc185494052"/>
      <w:bookmarkStart w:id="19" w:name="_Toc193369475"/>
      <w:bookmarkStart w:id="20" w:name="_Toc193369792"/>
      <w:r w:rsidRPr="00AA13F2">
        <w:rPr>
          <w:lang w:val="fr-BE"/>
        </w:rPr>
        <w:t>Engagement, responsabilité et travail de qualité</w:t>
      </w:r>
      <w:bookmarkEnd w:id="18"/>
      <w:bookmarkEnd w:id="19"/>
      <w:bookmarkEnd w:id="20"/>
      <w:r w:rsidRPr="00AA13F2">
        <w:rPr>
          <w:lang w:val="fr-BE"/>
        </w:rPr>
        <w:t xml:space="preserve">   </w:t>
      </w:r>
    </w:p>
    <w:p w14:paraId="4BE81C92" w14:textId="77777777" w:rsidR="002A5453" w:rsidRPr="00AA13F2" w:rsidRDefault="002A5453" w:rsidP="004E1A93">
      <w:pPr>
        <w:ind w:left="357"/>
        <w:rPr>
          <w:lang w:val="fr-BE"/>
        </w:rPr>
      </w:pPr>
      <w:r w:rsidRPr="00AA13F2">
        <w:rPr>
          <w:lang w:val="fr-BE"/>
        </w:rPr>
        <w:t xml:space="preserve">Nous accomplissons nos missions et nos tâches en vue d'atteindre les objectifs de notre organisation à but non lucratif. Chaque jour, à tous les niveaux de l'organisation, nous prenons des décisions sur la base des informations que nous recevons en interne. Disposer de la bonne information est donc essentiel pour faire un travail de qualité. Nous nous engageons donc à fournir des rapports, des notes, des documents financiers et comptables complets, exacts et étayés. Dans l'accomplissement de notre mission , nous faisons preuve d'engagement et de détermination, et nous assumons pleinement nos responsabilités. </w:t>
      </w:r>
    </w:p>
    <w:p w14:paraId="79F2E4A8" w14:textId="4931EAF3" w:rsidR="002A5453" w:rsidRPr="00AA13F2" w:rsidRDefault="002A5453" w:rsidP="00A90CA8">
      <w:pPr>
        <w:pStyle w:val="Kop3"/>
        <w:rPr>
          <w:lang w:val="fr-BE"/>
        </w:rPr>
      </w:pPr>
      <w:bookmarkStart w:id="21" w:name="_Toc185494053"/>
      <w:bookmarkStart w:id="22" w:name="_Toc193369476"/>
      <w:bookmarkStart w:id="23" w:name="_Toc193369793"/>
      <w:r w:rsidRPr="00AA13F2">
        <w:rPr>
          <w:lang w:val="fr-BE"/>
        </w:rPr>
        <w:t>Un processus d'apprentissage ininterrompu</w:t>
      </w:r>
      <w:bookmarkEnd w:id="22"/>
      <w:bookmarkEnd w:id="23"/>
      <w:r w:rsidRPr="00AA13F2">
        <w:rPr>
          <w:lang w:val="fr-BE"/>
        </w:rPr>
        <w:t xml:space="preserve"> </w:t>
      </w:r>
      <w:bookmarkEnd w:id="21"/>
    </w:p>
    <w:p w14:paraId="763AEAAD" w14:textId="4477064F" w:rsidR="002A5453" w:rsidRPr="00AA13F2" w:rsidRDefault="002A5453" w:rsidP="004E1A93">
      <w:pPr>
        <w:ind w:left="357"/>
        <w:rPr>
          <w:lang w:val="fr-BE"/>
        </w:rPr>
      </w:pPr>
      <w:r w:rsidRPr="00AA13F2">
        <w:rPr>
          <w:lang w:val="fr-BE"/>
        </w:rPr>
        <w:t>Depuis plusieurs années, l'</w:t>
      </w:r>
      <w:r w:rsidR="00AA13F2" w:rsidRPr="00AA13F2">
        <w:rPr>
          <w:lang w:val="fr-BE"/>
        </w:rPr>
        <w:t>IFSI</w:t>
      </w:r>
      <w:r w:rsidRPr="00AA13F2">
        <w:rPr>
          <w:lang w:val="fr-BE"/>
        </w:rPr>
        <w:t xml:space="preserve"> a adopté une </w:t>
      </w:r>
      <w:r w:rsidRPr="00AA13F2">
        <w:rPr>
          <w:b/>
          <w:lang w:val="fr-BE"/>
        </w:rPr>
        <w:t xml:space="preserve">démarche qualité </w:t>
      </w:r>
      <w:r w:rsidRPr="00AA13F2">
        <w:rPr>
          <w:lang w:val="fr-BE"/>
        </w:rPr>
        <w:t xml:space="preserve">et s'engage à améliorer en permanence les processus, le fonctionnement et la gestion de l'asbl en vue d'obtenir des résultats efficaces au profit de chaque public cible. Nous nous efforçons également de proposer des solutions et des méthodes de travail innovantes, dans le respect des procédures et en accord avec les objectifs de notre organisation . </w:t>
      </w:r>
      <w:r w:rsidRPr="00AA13F2">
        <w:rPr>
          <w:rStyle w:val="Voetnootmarkering"/>
          <w:rFonts w:cs="Arial"/>
          <w:szCs w:val="20"/>
          <w:lang w:val="fr-BE"/>
        </w:rPr>
        <w:footnoteReference w:id="3"/>
      </w:r>
    </w:p>
    <w:p w14:paraId="0E948865" w14:textId="52AF1DD0" w:rsidR="002A5453" w:rsidRPr="00AA13F2" w:rsidRDefault="002A5453" w:rsidP="00A90CA8">
      <w:pPr>
        <w:pStyle w:val="Kop3"/>
        <w:rPr>
          <w:lang w:val="fr-BE"/>
        </w:rPr>
      </w:pPr>
      <w:bookmarkStart w:id="24" w:name="_Toc185494054"/>
      <w:bookmarkStart w:id="25" w:name="_Toc193369477"/>
      <w:bookmarkStart w:id="26" w:name="_Toc193369794"/>
      <w:r w:rsidRPr="00AA13F2">
        <w:rPr>
          <w:lang w:val="fr-BE"/>
        </w:rPr>
        <w:t>Transparence et intégrité financière</w:t>
      </w:r>
      <w:bookmarkEnd w:id="25"/>
      <w:bookmarkEnd w:id="26"/>
      <w:r w:rsidRPr="00AA13F2">
        <w:rPr>
          <w:lang w:val="fr-BE"/>
        </w:rPr>
        <w:t xml:space="preserve"> </w:t>
      </w:r>
      <w:bookmarkEnd w:id="24"/>
    </w:p>
    <w:p w14:paraId="734144E8" w14:textId="2A04CA56" w:rsidR="002A5453" w:rsidRPr="00AA13F2" w:rsidRDefault="002A5453" w:rsidP="004E1A93">
      <w:pPr>
        <w:ind w:left="357"/>
        <w:rPr>
          <w:lang w:val="fr-BE"/>
        </w:rPr>
      </w:pPr>
      <w:r w:rsidRPr="00AA13F2">
        <w:rPr>
          <w:lang w:val="fr-BE"/>
        </w:rPr>
        <w:t>L'</w:t>
      </w:r>
      <w:r w:rsidR="00AA13F2" w:rsidRPr="00AA13F2">
        <w:rPr>
          <w:lang w:val="fr-BE"/>
        </w:rPr>
        <w:t>IFSI</w:t>
      </w:r>
      <w:r w:rsidRPr="00AA13F2">
        <w:rPr>
          <w:lang w:val="fr-BE"/>
        </w:rPr>
        <w:t xml:space="preserve"> s'efforce d'assurer la plus grande </w:t>
      </w:r>
      <w:r w:rsidRPr="00AA13F2">
        <w:rPr>
          <w:b/>
          <w:lang w:val="fr-BE"/>
        </w:rPr>
        <w:t xml:space="preserve">transparence </w:t>
      </w:r>
      <w:r w:rsidRPr="00AA13F2">
        <w:rPr>
          <w:lang w:val="fr-BE"/>
        </w:rPr>
        <w:t>possible, tant en interne qu'en externe, notamment par le biais des dispositions de communication prévues par la législation sur les ASBL, des accords de partenariat et des échanges internes au sein de notre équipe et entre collaborateurs, ainsi qu'avec le service d'audit interne de la FGTB. Chaque année, et chaque fois que la situation l'exige, les organes de l'</w:t>
      </w:r>
      <w:r w:rsidR="00AA13F2" w:rsidRPr="00AA13F2">
        <w:rPr>
          <w:lang w:val="fr-BE"/>
        </w:rPr>
        <w:t>IFSI</w:t>
      </w:r>
      <w:r w:rsidRPr="00AA13F2">
        <w:rPr>
          <w:lang w:val="fr-BE"/>
        </w:rPr>
        <w:t xml:space="preserve"> se réunissent pour prendre les décisions de gestion nécessaires et assurer la bonne gouvernance de l'institut. La transparence et la publicité sont garanties, comme l'exige la législation sur les organisations sans but lucratif. Nous constatons également que l'</w:t>
      </w:r>
      <w:r w:rsidR="00AA13F2" w:rsidRPr="00AA13F2">
        <w:rPr>
          <w:lang w:val="fr-BE"/>
        </w:rPr>
        <w:t>IFSI</w:t>
      </w:r>
      <w:r w:rsidRPr="00AA13F2">
        <w:rPr>
          <w:lang w:val="fr-BE"/>
        </w:rPr>
        <w:t xml:space="preserve"> gère ses budgets de manière transparente, en collaboration avec ses partenaires.</w:t>
      </w:r>
    </w:p>
    <w:p w14:paraId="7CCA55CB" w14:textId="14EAAC57" w:rsidR="002A5453" w:rsidRPr="00AA13F2" w:rsidRDefault="002A5453" w:rsidP="004E1A93">
      <w:pPr>
        <w:ind w:left="357"/>
        <w:rPr>
          <w:rFonts w:eastAsia="Times New Roman" w:cs="Arial"/>
          <w:szCs w:val="20"/>
          <w:lang w:val="fr-BE"/>
        </w:rPr>
      </w:pPr>
      <w:r w:rsidRPr="00AA13F2">
        <w:rPr>
          <w:lang w:val="fr-BE"/>
        </w:rPr>
        <w:t>L'équipe de l'</w:t>
      </w:r>
      <w:r w:rsidR="00AA13F2" w:rsidRPr="00AA13F2">
        <w:rPr>
          <w:lang w:val="fr-BE"/>
        </w:rPr>
        <w:t>IFSI</w:t>
      </w:r>
      <w:r w:rsidRPr="00AA13F2">
        <w:rPr>
          <w:lang w:val="fr-BE"/>
        </w:rPr>
        <w:t xml:space="preserve"> encourage l'ouverture et l'accès à l'information afin de fournir une vue d'ensemble claire et complète des différentes initiatives de son personnel et de ses partenaires</w:t>
      </w:r>
      <w:r w:rsidRPr="00AA13F2">
        <w:rPr>
          <w:rFonts w:eastAsia="Times New Roman" w:cs="Arial"/>
          <w:szCs w:val="20"/>
          <w:lang w:val="fr-BE"/>
        </w:rPr>
        <w:t>. Conformément à sa politique financière, l'</w:t>
      </w:r>
      <w:r w:rsidR="00AA13F2" w:rsidRPr="00AA13F2">
        <w:rPr>
          <w:rFonts w:eastAsia="Times New Roman" w:cs="Arial"/>
          <w:szCs w:val="20"/>
          <w:lang w:val="fr-BE"/>
        </w:rPr>
        <w:t>IFSI</w:t>
      </w:r>
      <w:r w:rsidRPr="00AA13F2">
        <w:rPr>
          <w:rFonts w:eastAsia="Times New Roman" w:cs="Arial"/>
          <w:szCs w:val="20"/>
          <w:lang w:val="fr-BE"/>
        </w:rPr>
        <w:t xml:space="preserve"> assure la qualité de son contrôle financier par le biais d'un certain nombre de mesures, d'outils et de procédures appropriées. </w:t>
      </w:r>
    </w:p>
    <w:p w14:paraId="794A3CB0" w14:textId="4A580266" w:rsidR="002A5453" w:rsidRPr="00AA13F2" w:rsidRDefault="002A5453" w:rsidP="004E1A93">
      <w:pPr>
        <w:ind w:left="357"/>
        <w:rPr>
          <w:lang w:val="fr-BE"/>
        </w:rPr>
      </w:pPr>
      <w:r w:rsidRPr="00AA13F2">
        <w:rPr>
          <w:lang w:val="fr-BE"/>
        </w:rPr>
        <w:t>Nous condamnons toute forme d'atteinte à l'</w:t>
      </w:r>
      <w:r w:rsidRPr="00AA13F2">
        <w:rPr>
          <w:b/>
          <w:lang w:val="fr-BE"/>
        </w:rPr>
        <w:t xml:space="preserve">intégrité </w:t>
      </w:r>
      <w:r w:rsidRPr="00AA13F2">
        <w:rPr>
          <w:lang w:val="fr-BE"/>
        </w:rPr>
        <w:t>(abus, fraude, corruption) tant au sein de notre organisation que parmi les partenaires et/ou parties participantes, dans le cadre des interventions que nous finançons. Lorsqu'un membre du personnel observe un comportement irrégulier de la part d'autres employés ou de tiers ayant une relation contractuelle avec l'</w:t>
      </w:r>
      <w:r w:rsidR="00AA13F2" w:rsidRPr="00AA13F2">
        <w:rPr>
          <w:lang w:val="fr-BE"/>
        </w:rPr>
        <w:t>IFSI</w:t>
      </w:r>
      <w:r w:rsidRPr="00AA13F2">
        <w:rPr>
          <w:lang w:val="fr-BE"/>
        </w:rPr>
        <w:t xml:space="preserve">, il doit en informer son propre supérieur hiérarchique ou celui de la personne concernée, ou encore la hotline, afin que les mesures nécessaires puissent être prises et qu'une action appropriée puisse être entreprise.  </w:t>
      </w:r>
    </w:p>
    <w:p w14:paraId="1A9D5C36" w14:textId="043495CC" w:rsidR="002A5453" w:rsidRPr="00AA13F2" w:rsidRDefault="002A5453" w:rsidP="00A90CA8">
      <w:pPr>
        <w:pStyle w:val="Kop3"/>
        <w:rPr>
          <w:lang w:val="fr-BE"/>
        </w:rPr>
      </w:pPr>
      <w:bookmarkStart w:id="27" w:name="_Toc185494055"/>
      <w:bookmarkStart w:id="28" w:name="_Toc193369478"/>
      <w:bookmarkStart w:id="29" w:name="_Toc193369795"/>
      <w:r w:rsidRPr="00AA13F2">
        <w:rPr>
          <w:lang w:val="fr-BE"/>
        </w:rPr>
        <w:t>Égalité de traitement, non-discrimination et harcèlement sexuel</w:t>
      </w:r>
      <w:bookmarkEnd w:id="27"/>
      <w:bookmarkEnd w:id="28"/>
      <w:bookmarkEnd w:id="29"/>
      <w:r w:rsidRPr="00AA13F2">
        <w:rPr>
          <w:lang w:val="fr-BE"/>
        </w:rPr>
        <w:t xml:space="preserve">   </w:t>
      </w:r>
    </w:p>
    <w:p w14:paraId="21E74C00" w14:textId="77777777" w:rsidR="002A5453" w:rsidRPr="00AA13F2" w:rsidRDefault="002A5453" w:rsidP="004E1A93">
      <w:pPr>
        <w:ind w:left="357"/>
        <w:rPr>
          <w:szCs w:val="20"/>
          <w:lang w:val="fr-BE"/>
        </w:rPr>
      </w:pPr>
      <w:r w:rsidRPr="00AA13F2">
        <w:rPr>
          <w:szCs w:val="20"/>
          <w:lang w:val="fr-BE"/>
        </w:rPr>
        <w:t xml:space="preserve">Nous défendons l'égalité de traitement pour tous, sans distinction de genre, de sexe, d'âge, de </w:t>
      </w:r>
      <w:r w:rsidRPr="00AA13F2">
        <w:rPr>
          <w:lang w:val="fr-BE"/>
        </w:rPr>
        <w:t>religion, de nationalité, d'orientation sexuelle, de handicap, d'apparence ou de couleur de peau. Nous mettons en avant nos valeurs de solidarité, de justice, d'égalité et de démocratie. De même, nous rejetons tout comportement ou pensée raciste, sexiste, xénophobe ou fasciste, tant au sein de notre organisation qu'à l'extérieur.</w:t>
      </w:r>
      <w:r w:rsidRPr="00AA13F2">
        <w:rPr>
          <w:szCs w:val="20"/>
          <w:lang w:val="fr-BE"/>
        </w:rPr>
        <w:t xml:space="preserve">  </w:t>
      </w:r>
    </w:p>
    <w:p w14:paraId="69B0EE36" w14:textId="791542B4" w:rsidR="002A5453" w:rsidRPr="00AA13F2" w:rsidRDefault="002A5453" w:rsidP="004E1A93">
      <w:pPr>
        <w:ind w:left="357"/>
        <w:rPr>
          <w:lang w:val="fr-BE"/>
        </w:rPr>
      </w:pPr>
      <w:r w:rsidRPr="00AA13F2">
        <w:rPr>
          <w:lang w:val="fr-BE"/>
        </w:rPr>
        <w:t>En outre, l'</w:t>
      </w:r>
      <w:r w:rsidR="00AA13F2" w:rsidRPr="00AA13F2">
        <w:rPr>
          <w:lang w:val="fr-BE"/>
        </w:rPr>
        <w:t>IFSI</w:t>
      </w:r>
      <w:r w:rsidRPr="00AA13F2">
        <w:rPr>
          <w:lang w:val="fr-BE"/>
        </w:rPr>
        <w:t xml:space="preserve"> condamne toute forme de harcèlement, d'abus ou d'exploitation</w:t>
      </w:r>
      <w:r w:rsidR="009F2FFB" w:rsidRPr="00AA13F2">
        <w:rPr>
          <w:lang w:val="fr-BE"/>
        </w:rPr>
        <w:t xml:space="preserve">, </w:t>
      </w:r>
      <w:r w:rsidRPr="00AA13F2">
        <w:rPr>
          <w:lang w:val="fr-BE"/>
        </w:rPr>
        <w:t xml:space="preserve">à quelque niveau que ce soit, entre collègues, responsables et bénévoles et à l'égard de toute personne, en particulier les bénéficiaires de nos actions. Cela implique également que nous refusons d'accepter ou de négocier des relations sexuelles, y compris des faveurs sexuelles ou toute forme de comportement sexuel dégradé, humiliant ou exploitant en échange d'un emploi, de biens ou de services. </w:t>
      </w:r>
    </w:p>
    <w:p w14:paraId="3D8DA93E" w14:textId="6868E735" w:rsidR="002A5453" w:rsidRPr="00AA13F2" w:rsidRDefault="002A5453" w:rsidP="004E1A93">
      <w:pPr>
        <w:ind w:left="357"/>
        <w:rPr>
          <w:lang w:val="fr-BE"/>
        </w:rPr>
      </w:pPr>
      <w:r w:rsidRPr="00AA13F2">
        <w:rPr>
          <w:lang w:val="fr-BE"/>
        </w:rPr>
        <w:t>L'</w:t>
      </w:r>
      <w:r w:rsidR="00AA13F2" w:rsidRPr="00AA13F2">
        <w:rPr>
          <w:lang w:val="fr-BE"/>
        </w:rPr>
        <w:t>IFSI</w:t>
      </w:r>
      <w:r w:rsidRPr="00AA13F2">
        <w:rPr>
          <w:lang w:val="fr-BE"/>
        </w:rPr>
        <w:t xml:space="preserve"> considère l'exploitation et les abus sexuels comme des fautes professionnelles graves. L'échange d'argent, de travail, de biens et de services contre des relations sexuelles est absolument interdit, de même que tout acte sexuel avec des mineurs. Il s'agit en fait d'actes criminels. </w:t>
      </w:r>
    </w:p>
    <w:p w14:paraId="7EA2811E" w14:textId="25F2FD56" w:rsidR="002A5453" w:rsidRPr="00AA13F2" w:rsidRDefault="002A5453" w:rsidP="004E1A93">
      <w:pPr>
        <w:ind w:left="357"/>
        <w:rPr>
          <w:lang w:val="fr-BE"/>
        </w:rPr>
      </w:pPr>
      <w:r w:rsidRPr="00AA13F2">
        <w:rPr>
          <w:lang w:val="fr-BE"/>
        </w:rPr>
        <w:t>En cas de plainte ou même de suspicion de l'existence d'actes d'exploitation, les employés, les responsables et les membres des organes de l'</w:t>
      </w:r>
      <w:r w:rsidR="00AA13F2" w:rsidRPr="00AA13F2">
        <w:rPr>
          <w:lang w:val="fr-BE"/>
        </w:rPr>
        <w:t>IFSI</w:t>
      </w:r>
      <w:r w:rsidRPr="00AA13F2">
        <w:rPr>
          <w:lang w:val="fr-BE"/>
        </w:rPr>
        <w:t xml:space="preserve"> s'engagent à les dénoncer par le biais des mécanismes prévus à cet effet (voir point D). Enfin, l'</w:t>
      </w:r>
      <w:r w:rsidR="00AA13F2" w:rsidRPr="00AA13F2">
        <w:rPr>
          <w:lang w:val="fr-BE"/>
        </w:rPr>
        <w:t>IFSI</w:t>
      </w:r>
      <w:r w:rsidRPr="00AA13F2">
        <w:rPr>
          <w:lang w:val="fr-BE"/>
        </w:rPr>
        <w:t xml:space="preserve"> décourage toute relation sexuelle entre ses bénéficiaires et les employés/membres des agences/gestionnaires.  L'</w:t>
      </w:r>
      <w:r w:rsidR="00AA13F2" w:rsidRPr="00AA13F2">
        <w:rPr>
          <w:lang w:val="fr-BE"/>
        </w:rPr>
        <w:t>IFSI</w:t>
      </w:r>
      <w:r w:rsidRPr="00AA13F2">
        <w:rPr>
          <w:lang w:val="fr-BE"/>
        </w:rPr>
        <w:t xml:space="preserve"> attend de tous les participants et intervenants à ses activités qu'ils se comportent à tout moment de manière correcte et professionnelle.  </w:t>
      </w:r>
    </w:p>
    <w:p w14:paraId="73871C1C" w14:textId="578A3A5A" w:rsidR="002A5453" w:rsidRPr="00AA13F2" w:rsidRDefault="002A5453" w:rsidP="00A90CA8">
      <w:pPr>
        <w:pStyle w:val="Kop3"/>
        <w:rPr>
          <w:lang w:val="fr-BE"/>
        </w:rPr>
      </w:pPr>
      <w:bookmarkStart w:id="30" w:name="_Toc185494056"/>
      <w:bookmarkStart w:id="31" w:name="_Toc193369479"/>
      <w:bookmarkStart w:id="32" w:name="_Toc193369796"/>
      <w:r w:rsidRPr="00AA13F2">
        <w:rPr>
          <w:lang w:val="fr-BE"/>
        </w:rPr>
        <w:t>Approche transversale du genre</w:t>
      </w:r>
      <w:bookmarkEnd w:id="30"/>
      <w:bookmarkEnd w:id="31"/>
      <w:bookmarkEnd w:id="32"/>
      <w:r w:rsidRPr="00AA13F2">
        <w:rPr>
          <w:lang w:val="fr-BE"/>
        </w:rPr>
        <w:t xml:space="preserve">  </w:t>
      </w:r>
    </w:p>
    <w:p w14:paraId="214E5409" w14:textId="652455F7" w:rsidR="002A5453" w:rsidRPr="00AA13F2" w:rsidRDefault="002A5453" w:rsidP="004E1A93">
      <w:pPr>
        <w:ind w:left="357"/>
        <w:rPr>
          <w:lang w:val="fr-BE"/>
        </w:rPr>
      </w:pPr>
      <w:r w:rsidRPr="00AA13F2">
        <w:rPr>
          <w:lang w:val="fr-BE"/>
        </w:rPr>
        <w:t xml:space="preserve">Conformément à la charte "Gender Mainstreaming" (signée par la FGTB, </w:t>
      </w:r>
      <w:r w:rsidR="003C0D90">
        <w:rPr>
          <w:lang w:val="fr-BE"/>
        </w:rPr>
        <w:t>la CSC</w:t>
      </w:r>
      <w:r w:rsidRPr="00AA13F2">
        <w:rPr>
          <w:lang w:val="fr-BE"/>
        </w:rPr>
        <w:t xml:space="preserve"> et</w:t>
      </w:r>
      <w:r w:rsidR="003C0D90">
        <w:rPr>
          <w:lang w:val="fr-BE"/>
        </w:rPr>
        <w:t xml:space="preserve"> la</w:t>
      </w:r>
      <w:r w:rsidRPr="00AA13F2">
        <w:rPr>
          <w:lang w:val="fr-BE"/>
        </w:rPr>
        <w:t xml:space="preserve"> </w:t>
      </w:r>
      <w:r w:rsidR="003C0D90">
        <w:rPr>
          <w:lang w:val="fr-BE"/>
        </w:rPr>
        <w:t>CGSLB</w:t>
      </w:r>
      <w:r w:rsidRPr="00AA13F2">
        <w:rPr>
          <w:lang w:val="fr-BE"/>
        </w:rPr>
        <w:t xml:space="preserve"> en 2004 et mise à jour en 2024), à la </w:t>
      </w:r>
      <w:r w:rsidRPr="00AA13F2">
        <w:rPr>
          <w:i/>
          <w:lang w:val="fr-BE"/>
        </w:rPr>
        <w:t xml:space="preserve">politique de genre de </w:t>
      </w:r>
      <w:r w:rsidRPr="00AA13F2">
        <w:rPr>
          <w:lang w:val="fr-BE"/>
        </w:rPr>
        <w:t>l'</w:t>
      </w:r>
      <w:r w:rsidR="00AA13F2" w:rsidRPr="00AA13F2">
        <w:rPr>
          <w:lang w:val="fr-BE"/>
        </w:rPr>
        <w:t>IFSI</w:t>
      </w:r>
      <w:r w:rsidRPr="00AA13F2">
        <w:rPr>
          <w:lang w:val="fr-BE"/>
        </w:rPr>
        <w:t xml:space="preserve"> et à la Charte de genre signée par OSC belges (dont l'</w:t>
      </w:r>
      <w:r w:rsidR="00AA13F2" w:rsidRPr="00AA13F2">
        <w:rPr>
          <w:lang w:val="fr-BE"/>
        </w:rPr>
        <w:t>IFSI</w:t>
      </w:r>
      <w:r w:rsidRPr="00AA13F2">
        <w:rPr>
          <w:lang w:val="fr-BE"/>
        </w:rPr>
        <w:t>) en 2018, l'</w:t>
      </w:r>
      <w:r w:rsidR="00AA13F2" w:rsidRPr="00AA13F2">
        <w:rPr>
          <w:lang w:val="fr-BE"/>
        </w:rPr>
        <w:t>IFSI</w:t>
      </w:r>
      <w:r w:rsidRPr="00AA13F2">
        <w:rPr>
          <w:lang w:val="fr-BE"/>
        </w:rPr>
        <w:t xml:space="preserve"> s'engage à développer une approche de genre avec ses partenaires, dans tous les aspects de son travail. </w:t>
      </w:r>
    </w:p>
    <w:p w14:paraId="54FAAC78" w14:textId="77777777" w:rsidR="002A5453" w:rsidRPr="00AA13F2" w:rsidRDefault="002A5453" w:rsidP="004E1A93">
      <w:pPr>
        <w:ind w:left="357"/>
        <w:rPr>
          <w:rFonts w:cs="Arial"/>
          <w:lang w:val="fr-BE"/>
        </w:rPr>
      </w:pPr>
      <w:r w:rsidRPr="00AA13F2">
        <w:rPr>
          <w:lang w:val="fr-BE"/>
        </w:rPr>
        <w:t>Nous encourageons l'approche de genre tant dans nos politiques et nos opérations internes que dans nos relations avec nos partenaires. De même, nous encourageons la promotion de l'autonomie des femmes dans toutes nos activités</w:t>
      </w:r>
      <w:r w:rsidRPr="00AA13F2">
        <w:rPr>
          <w:rFonts w:cs="Arial"/>
          <w:lang w:val="fr-BE"/>
        </w:rPr>
        <w:t xml:space="preserve">. Par ailleurs, la lutte contre les discriminations à l'égard des femmes contribue à la lutte contre la pauvreté et les inégalités. </w:t>
      </w:r>
    </w:p>
    <w:p w14:paraId="1490B332" w14:textId="398B285D" w:rsidR="003D301C" w:rsidRPr="00AA13F2" w:rsidRDefault="002A5453" w:rsidP="004E1A93">
      <w:pPr>
        <w:ind w:left="357"/>
        <w:rPr>
          <w:lang w:val="fr-BE"/>
        </w:rPr>
      </w:pPr>
      <w:r w:rsidRPr="00AA13F2">
        <w:rPr>
          <w:lang w:val="fr-BE"/>
        </w:rPr>
        <w:t>Pour mettre en œuvre ce principe, l'</w:t>
      </w:r>
      <w:r w:rsidR="00AA13F2" w:rsidRPr="00AA13F2">
        <w:rPr>
          <w:lang w:val="fr-BE"/>
        </w:rPr>
        <w:t>IFSI</w:t>
      </w:r>
      <w:r w:rsidRPr="00AA13F2">
        <w:rPr>
          <w:lang w:val="fr-BE"/>
        </w:rPr>
        <w:t xml:space="preserve"> désignera au sein de son équipe un responsable "genre" qui suivra les questions </w:t>
      </w:r>
      <w:r w:rsidR="002165C7" w:rsidRPr="00AA13F2">
        <w:rPr>
          <w:lang w:val="fr-BE"/>
        </w:rPr>
        <w:t xml:space="preserve">liées au genre </w:t>
      </w:r>
      <w:r w:rsidRPr="00AA13F2">
        <w:rPr>
          <w:lang w:val="fr-BE"/>
        </w:rPr>
        <w:t>dans la coopération au développement et veillera à ce que la dimension de genre soit encouragée et renforcée dans le programme et les projets de l'</w:t>
      </w:r>
      <w:r w:rsidR="00AA13F2" w:rsidRPr="00AA13F2">
        <w:rPr>
          <w:lang w:val="fr-BE"/>
        </w:rPr>
        <w:t>IFSI</w:t>
      </w:r>
      <w:r w:rsidRPr="00AA13F2">
        <w:rPr>
          <w:lang w:val="fr-BE"/>
        </w:rPr>
        <w:t>. Cette personne coopérera avec le département "genre" de la FGTB.</w:t>
      </w:r>
    </w:p>
    <w:p w14:paraId="5B7D570D" w14:textId="77777777" w:rsidR="004E1A93" w:rsidRPr="00AA13F2" w:rsidRDefault="004E1A93">
      <w:pPr>
        <w:spacing w:after="160" w:line="259" w:lineRule="auto"/>
        <w:jc w:val="left"/>
        <w:rPr>
          <w:b/>
          <w:lang w:val="fr-BE"/>
        </w:rPr>
      </w:pPr>
      <w:bookmarkStart w:id="33" w:name="_Toc185494057"/>
      <w:r w:rsidRPr="00AA13F2">
        <w:rPr>
          <w:lang w:val="fr-BE"/>
        </w:rPr>
        <w:br w:type="page"/>
      </w:r>
    </w:p>
    <w:p w14:paraId="45E0325B" w14:textId="7AA3082B" w:rsidR="002A5453" w:rsidRPr="00AA13F2" w:rsidRDefault="002A5453" w:rsidP="00A90CA8">
      <w:pPr>
        <w:pStyle w:val="Kop3"/>
        <w:rPr>
          <w:lang w:val="fr-BE"/>
        </w:rPr>
      </w:pPr>
      <w:bookmarkStart w:id="34" w:name="_Toc193369480"/>
      <w:bookmarkStart w:id="35" w:name="_Toc193369797"/>
      <w:r w:rsidRPr="00AA13F2">
        <w:rPr>
          <w:lang w:val="fr-BE"/>
        </w:rPr>
        <w:t>Protection des données, confidentialité et communication externe</w:t>
      </w:r>
      <w:bookmarkEnd w:id="34"/>
      <w:bookmarkEnd w:id="35"/>
      <w:r w:rsidRPr="00AA13F2">
        <w:rPr>
          <w:lang w:val="fr-BE"/>
        </w:rPr>
        <w:t xml:space="preserve"> </w:t>
      </w:r>
      <w:bookmarkEnd w:id="33"/>
    </w:p>
    <w:p w14:paraId="44F89A29" w14:textId="2D66DC7E" w:rsidR="002A5453" w:rsidRPr="00AA13F2" w:rsidRDefault="002A5453" w:rsidP="004E1A93">
      <w:pPr>
        <w:ind w:left="357"/>
        <w:rPr>
          <w:lang w:val="fr-BE"/>
        </w:rPr>
      </w:pPr>
      <w:r w:rsidRPr="00AA13F2">
        <w:rPr>
          <w:lang w:val="fr-BE"/>
        </w:rPr>
        <w:t xml:space="preserve">Passons maintenant à la </w:t>
      </w:r>
      <w:r w:rsidRPr="00AA13F2">
        <w:rPr>
          <w:b/>
          <w:lang w:val="fr-BE"/>
        </w:rPr>
        <w:t xml:space="preserve">protection des données </w:t>
      </w:r>
      <w:r w:rsidRPr="00AA13F2">
        <w:rPr>
          <w:lang w:val="fr-BE"/>
        </w:rPr>
        <w:t>:</w:t>
      </w:r>
      <w:r w:rsidRPr="00AA13F2">
        <w:rPr>
          <w:rStyle w:val="Voetnootmarkering"/>
          <w:b/>
          <w:lang w:val="fr-BE"/>
        </w:rPr>
        <w:footnoteReference w:id="4"/>
      </w:r>
      <w:r w:rsidRPr="00AA13F2">
        <w:rPr>
          <w:lang w:val="fr-BE"/>
        </w:rPr>
        <w:t xml:space="preserve"> : L'</w:t>
      </w:r>
      <w:r w:rsidR="00AA13F2" w:rsidRPr="00AA13F2">
        <w:rPr>
          <w:lang w:val="fr-BE"/>
        </w:rPr>
        <w:t>IFSI</w:t>
      </w:r>
      <w:r w:rsidRPr="00AA13F2">
        <w:rPr>
          <w:lang w:val="fr-BE"/>
        </w:rPr>
        <w:t xml:space="preserve"> dispose de politiques internes conformes au règlement général sur la protection des données, accessibles sur son site web . </w:t>
      </w:r>
      <w:r w:rsidRPr="00AA13F2">
        <w:rPr>
          <w:rStyle w:val="Voetnootmarkering"/>
          <w:lang w:val="fr-BE"/>
        </w:rPr>
        <w:footnoteReference w:id="5"/>
      </w:r>
    </w:p>
    <w:p w14:paraId="103EED37" w14:textId="52805485" w:rsidR="002A5453" w:rsidRPr="00AA13F2" w:rsidRDefault="002A5453" w:rsidP="004E1A93">
      <w:pPr>
        <w:ind w:left="357"/>
        <w:rPr>
          <w:lang w:val="fr-BE"/>
        </w:rPr>
      </w:pPr>
      <w:r w:rsidRPr="00AA13F2">
        <w:rPr>
          <w:lang w:val="fr-BE"/>
        </w:rPr>
        <w:t xml:space="preserve">En ce qui concerne la </w:t>
      </w:r>
      <w:r w:rsidRPr="00AA13F2">
        <w:rPr>
          <w:b/>
          <w:lang w:val="fr-BE"/>
        </w:rPr>
        <w:t>confidentialité</w:t>
      </w:r>
      <w:r w:rsidRPr="00AA13F2">
        <w:rPr>
          <w:lang w:val="fr-BE"/>
        </w:rPr>
        <w:t xml:space="preserve">, lors de la diffusion de tout document contenant des données sensibles pour nos partenaires, nous analysons la question de </w:t>
      </w:r>
      <w:r w:rsidRPr="00AA13F2">
        <w:rPr>
          <w:b/>
          <w:lang w:val="fr-BE"/>
        </w:rPr>
        <w:t xml:space="preserve">la confidentialité </w:t>
      </w:r>
      <w:r w:rsidRPr="00AA13F2">
        <w:rPr>
          <w:lang w:val="fr-BE"/>
        </w:rPr>
        <w:t>et examinons si les données doivent être rendues totalement ou partiellement anonymes</w:t>
      </w:r>
      <w:r w:rsidRPr="00AA13F2">
        <w:rPr>
          <w:rStyle w:val="Voetnootmarkering"/>
          <w:szCs w:val="20"/>
          <w:lang w:val="fr-BE"/>
        </w:rPr>
        <w:footnoteReference w:id="6"/>
      </w:r>
      <w:r w:rsidRPr="00AA13F2">
        <w:rPr>
          <w:lang w:val="fr-BE"/>
        </w:rPr>
        <w:t xml:space="preserve"> . Les auditeurs/évaluateurs ont accès à des informations confidentielles, ce qui signifie qu'ils sont tenus de rester discrets et qu'il leur est interdit d'utiliser les données à des fins personnelles ou de communiquer les informations en leur possession à d'autres personnes pour évaluer des chercheurs, des articles ou des projets de recherche. </w:t>
      </w:r>
    </w:p>
    <w:p w14:paraId="591F140C" w14:textId="63855BC2" w:rsidR="002A5453" w:rsidRPr="00AA13F2" w:rsidRDefault="002A5453" w:rsidP="004E1A93">
      <w:pPr>
        <w:ind w:left="357"/>
        <w:rPr>
          <w:lang w:val="fr-BE"/>
        </w:rPr>
      </w:pPr>
      <w:r w:rsidRPr="00AA13F2">
        <w:rPr>
          <w:lang w:val="fr-BE"/>
        </w:rPr>
        <w:t xml:space="preserve">Dans toute </w:t>
      </w:r>
      <w:r w:rsidRPr="00AA13F2">
        <w:rPr>
          <w:b/>
          <w:lang w:val="fr-BE"/>
        </w:rPr>
        <w:t>communication externe</w:t>
      </w:r>
      <w:r w:rsidRPr="00AA13F2">
        <w:rPr>
          <w:lang w:val="fr-BE"/>
        </w:rPr>
        <w:t>, nous veillons à ne pas nuire à l'image de l'</w:t>
      </w:r>
      <w:r w:rsidR="00AA13F2" w:rsidRPr="00AA13F2">
        <w:rPr>
          <w:lang w:val="fr-BE"/>
        </w:rPr>
        <w:t>IFSI</w:t>
      </w:r>
      <w:r w:rsidRPr="00AA13F2">
        <w:rPr>
          <w:lang w:val="fr-BE"/>
        </w:rPr>
        <w:t xml:space="preserve"> et de ses partenaires.</w:t>
      </w:r>
    </w:p>
    <w:p w14:paraId="148AF1D8" w14:textId="03CE16B5" w:rsidR="002A5453" w:rsidRPr="00AA13F2" w:rsidRDefault="002A5453" w:rsidP="00FA1A89">
      <w:pPr>
        <w:pStyle w:val="Kop3"/>
        <w:rPr>
          <w:lang w:val="fr-BE"/>
        </w:rPr>
      </w:pPr>
      <w:bookmarkStart w:id="36" w:name="_Toc185494058"/>
      <w:bookmarkStart w:id="37" w:name="_Toc193369481"/>
      <w:bookmarkStart w:id="38" w:name="_Toc193369798"/>
      <w:proofErr w:type="spellStart"/>
      <w:r w:rsidRPr="00FA1A89">
        <w:t>Conflits</w:t>
      </w:r>
      <w:proofErr w:type="spellEnd"/>
      <w:r w:rsidRPr="00AA13F2">
        <w:rPr>
          <w:lang w:val="fr-BE"/>
        </w:rPr>
        <w:t xml:space="preserve"> d'intérêts</w:t>
      </w:r>
      <w:bookmarkEnd w:id="37"/>
      <w:bookmarkEnd w:id="38"/>
      <w:r w:rsidRPr="00AA13F2">
        <w:rPr>
          <w:lang w:val="fr-BE"/>
        </w:rPr>
        <w:t xml:space="preserve"> </w:t>
      </w:r>
      <w:bookmarkEnd w:id="36"/>
    </w:p>
    <w:p w14:paraId="316C9A73" w14:textId="77777777" w:rsidR="002A5453" w:rsidRPr="00AA13F2" w:rsidRDefault="002A5453" w:rsidP="004E1A93">
      <w:pPr>
        <w:ind w:left="357"/>
        <w:rPr>
          <w:lang w:val="fr-BE"/>
        </w:rPr>
      </w:pPr>
      <w:r w:rsidRPr="00AA13F2">
        <w:rPr>
          <w:lang w:val="fr-BE"/>
        </w:rPr>
        <w:t xml:space="preserve">L'intérêt personnel comprend tout avantage pour nous-mêmes, notre famille, nos parents, nos proches, nos amis ou les organisations avec lesquelles nous avons (eu) un lien personnel ou des relations personnelles (commerciales, politiques ou autres). </w:t>
      </w:r>
    </w:p>
    <w:p w14:paraId="2E6E0359" w14:textId="77777777" w:rsidR="002A5453" w:rsidRPr="00AA13F2" w:rsidRDefault="002A5453" w:rsidP="004E1A93">
      <w:pPr>
        <w:ind w:left="357"/>
        <w:rPr>
          <w:lang w:val="fr-BE"/>
        </w:rPr>
      </w:pPr>
      <w:r w:rsidRPr="00AA13F2">
        <w:rPr>
          <w:lang w:val="fr-BE"/>
        </w:rPr>
        <w:t xml:space="preserve">Nous veillons à ne pas nous trouver dans une situation de </w:t>
      </w:r>
      <w:r w:rsidRPr="00AA13F2">
        <w:rPr>
          <w:b/>
          <w:lang w:val="fr-BE"/>
        </w:rPr>
        <w:t>conflit d'intérêts</w:t>
      </w:r>
      <w:r w:rsidRPr="00AA13F2">
        <w:rPr>
          <w:lang w:val="fr-BE"/>
        </w:rPr>
        <w:t xml:space="preserve">, c'est-à-dire une situation dans laquelle nous-mêmes, ou un intermédiaire, sommes impliqués, impliquant des intérêts susceptibles d'influencer l'exercice impartial et objectif de notre fonction ou de donner l'impression d'une telle influence. Si un conflit d'intérêts survient, nous prenons les mesures appropriées pour y mettre fin. </w:t>
      </w:r>
    </w:p>
    <w:p w14:paraId="2782F621" w14:textId="6FB00D4F" w:rsidR="002A5453" w:rsidRPr="00AA13F2" w:rsidRDefault="002A5453" w:rsidP="00A90CA8">
      <w:pPr>
        <w:pStyle w:val="Kop1"/>
        <w:rPr>
          <w:lang w:val="fr-BE"/>
        </w:rPr>
      </w:pPr>
      <w:bookmarkStart w:id="39" w:name="_Toc185494059"/>
      <w:bookmarkStart w:id="40" w:name="_Toc193369482"/>
      <w:bookmarkStart w:id="41" w:name="_Toc193369799"/>
      <w:r w:rsidRPr="00AA13F2">
        <w:rPr>
          <w:lang w:val="fr-BE"/>
        </w:rPr>
        <w:t>Modalités pratiques de ce code d'éthique</w:t>
      </w:r>
      <w:bookmarkEnd w:id="39"/>
      <w:bookmarkEnd w:id="40"/>
      <w:bookmarkEnd w:id="41"/>
    </w:p>
    <w:p w14:paraId="662924A8" w14:textId="34D0E3F4" w:rsidR="002A5453" w:rsidRPr="00AA13F2" w:rsidRDefault="002A5453" w:rsidP="00A90CA8">
      <w:pPr>
        <w:rPr>
          <w:lang w:val="fr-BE"/>
        </w:rPr>
      </w:pPr>
      <w:r w:rsidRPr="00AA13F2">
        <w:rPr>
          <w:lang w:val="fr-BE"/>
        </w:rPr>
        <w:t>En tant que signataire de la "Charte d'intégrité" présentée au secteur à l'initiative du ministre Alexander De Croo, l'</w:t>
      </w:r>
      <w:r w:rsidR="00AA13F2" w:rsidRPr="00AA13F2">
        <w:rPr>
          <w:lang w:val="fr-BE"/>
        </w:rPr>
        <w:t>IFSI</w:t>
      </w:r>
      <w:r w:rsidRPr="00AA13F2">
        <w:rPr>
          <w:lang w:val="fr-BE"/>
        </w:rPr>
        <w:t xml:space="preserve"> s'engage à mettre en œuvre une série de mesures pour concrétiser son engagement en matière d'intégrité : </w:t>
      </w:r>
    </w:p>
    <w:p w14:paraId="660742A5" w14:textId="2C114F08" w:rsidR="002603EE" w:rsidRPr="00AA13F2" w:rsidRDefault="002A5453" w:rsidP="00A90CA8">
      <w:pPr>
        <w:pStyle w:val="Kop4"/>
        <w:rPr>
          <w:lang w:val="fr-BE"/>
        </w:rPr>
      </w:pPr>
      <w:r w:rsidRPr="00AA13F2">
        <w:rPr>
          <w:lang w:val="fr-BE"/>
        </w:rPr>
        <w:t>Le code de déontologie de l'</w:t>
      </w:r>
      <w:r w:rsidR="00AA13F2" w:rsidRPr="00AA13F2">
        <w:rPr>
          <w:lang w:val="fr-BE"/>
        </w:rPr>
        <w:t>IFSI</w:t>
      </w:r>
      <w:r w:rsidRPr="00AA13F2">
        <w:rPr>
          <w:lang w:val="fr-BE"/>
        </w:rPr>
        <w:t xml:space="preserve"> a été </w:t>
      </w:r>
      <w:r w:rsidRPr="00AA13F2">
        <w:rPr>
          <w:b/>
          <w:lang w:val="fr-BE"/>
        </w:rPr>
        <w:t xml:space="preserve">approuvé par les agences </w:t>
      </w:r>
      <w:r w:rsidRPr="00AA13F2">
        <w:rPr>
          <w:lang w:val="fr-BE"/>
        </w:rPr>
        <w:t>et signé par l'ensemble du personnel et de l'équipe de direction de l'</w:t>
      </w:r>
      <w:r w:rsidR="00AA13F2" w:rsidRPr="00AA13F2">
        <w:rPr>
          <w:lang w:val="fr-BE"/>
        </w:rPr>
        <w:t>IFSI</w:t>
      </w:r>
      <w:r w:rsidRPr="00AA13F2">
        <w:rPr>
          <w:lang w:val="fr-BE"/>
        </w:rPr>
        <w:t xml:space="preserve">. En outre, il a été signé par </w:t>
      </w:r>
      <w:r w:rsidRPr="00AA13F2">
        <w:rPr>
          <w:b/>
          <w:lang w:val="fr-BE"/>
        </w:rPr>
        <w:t>tous les acteurs qui ont établi une relation contractuelle avec l'</w:t>
      </w:r>
      <w:r w:rsidR="00AA13F2" w:rsidRPr="00AA13F2">
        <w:rPr>
          <w:b/>
          <w:lang w:val="fr-BE"/>
        </w:rPr>
        <w:t>IFSI</w:t>
      </w:r>
      <w:r w:rsidRPr="00AA13F2">
        <w:rPr>
          <w:b/>
          <w:lang w:val="fr-BE"/>
        </w:rPr>
        <w:t xml:space="preserve"> </w:t>
      </w:r>
      <w:r w:rsidRPr="00AA13F2">
        <w:rPr>
          <w:lang w:val="fr-BE"/>
        </w:rPr>
        <w:t>dans le cadre de nos opérations internationales sur le site . Pour chaque mission à l'étranger, le code de déontologie est transmis au superviseur de l'</w:t>
      </w:r>
      <w:r w:rsidR="00AA13F2" w:rsidRPr="00AA13F2">
        <w:rPr>
          <w:lang w:val="fr-BE"/>
        </w:rPr>
        <w:t>IFSI</w:t>
      </w:r>
      <w:r w:rsidRPr="00AA13F2">
        <w:rPr>
          <w:lang w:val="fr-BE"/>
        </w:rPr>
        <w:t xml:space="preserve"> (FGTB ou externe) avant le départ. Ce dernier en accepte le contenu et s'engage à respecter le code de déontologie. En procédant ainsi systématiquement avant chaque départ, que le superviseur ait ou non déjà pris connaissance du code de déontologie, nous favorisons la sensibilisation et la prévention dans ce domaine. Pour les missions en Belgique, les mêmes règles s'appliquent : le code de déontologie est transmis aux personnes concernées (partenaires, externes ou FGTB), qui le signent avant de commencer la mission.</w:t>
      </w:r>
    </w:p>
    <w:p w14:paraId="5370249C" w14:textId="500455F1" w:rsidR="002A5453" w:rsidRPr="00AA13F2" w:rsidRDefault="00022F23" w:rsidP="00DE64CA">
      <w:pPr>
        <w:pStyle w:val="Kop4"/>
        <w:numPr>
          <w:ilvl w:val="0"/>
          <w:numId w:val="0"/>
        </w:numPr>
        <w:ind w:left="360"/>
        <w:rPr>
          <w:lang w:val="fr-BE"/>
        </w:rPr>
      </w:pPr>
      <w:r w:rsidRPr="00AA13F2">
        <w:rPr>
          <w:lang w:val="fr-BE"/>
        </w:rPr>
        <w:sym w:font="Wingdings" w:char="F046"/>
      </w:r>
      <w:r w:rsidRPr="00AA13F2">
        <w:rPr>
          <w:lang w:val="fr-BE"/>
        </w:rPr>
        <w:t xml:space="preserve"> Avec ce point, l'</w:t>
      </w:r>
      <w:r w:rsidR="00AA13F2" w:rsidRPr="00AA13F2">
        <w:rPr>
          <w:lang w:val="fr-BE"/>
        </w:rPr>
        <w:t>IFSI</w:t>
      </w:r>
      <w:r w:rsidRPr="00AA13F2">
        <w:rPr>
          <w:lang w:val="fr-BE"/>
        </w:rPr>
        <w:t xml:space="preserve"> met en œuvre le point 1 de la charte d'intégrité </w:t>
      </w:r>
      <w:r w:rsidR="002165C7" w:rsidRPr="00AA13F2">
        <w:rPr>
          <w:lang w:val="fr-BE"/>
        </w:rPr>
        <w:t>: un code de déontologie signé par toutes les personnes travaillant officiellement pour l'</w:t>
      </w:r>
      <w:r w:rsidR="00AA13F2" w:rsidRPr="00AA13F2">
        <w:rPr>
          <w:lang w:val="fr-BE"/>
        </w:rPr>
        <w:t>IFSI</w:t>
      </w:r>
      <w:r w:rsidR="002165C7" w:rsidRPr="00AA13F2">
        <w:rPr>
          <w:lang w:val="fr-BE"/>
        </w:rPr>
        <w:t xml:space="preserve">. </w:t>
      </w:r>
    </w:p>
    <w:p w14:paraId="2AA668D5" w14:textId="77777777" w:rsidR="00DE64CA" w:rsidRDefault="00DE64CA" w:rsidP="00DE64CA">
      <w:pPr>
        <w:pStyle w:val="Kop4"/>
        <w:numPr>
          <w:ilvl w:val="0"/>
          <w:numId w:val="0"/>
        </w:numPr>
        <w:ind w:left="360"/>
        <w:rPr>
          <w:lang w:val="fr-BE"/>
        </w:rPr>
      </w:pPr>
    </w:p>
    <w:p w14:paraId="03D30EC1" w14:textId="3165D4ED" w:rsidR="002A5453" w:rsidRPr="00AA13F2" w:rsidRDefault="002A5453" w:rsidP="00A90CA8">
      <w:pPr>
        <w:pStyle w:val="Kop4"/>
        <w:rPr>
          <w:lang w:val="fr-BE"/>
        </w:rPr>
      </w:pPr>
      <w:r w:rsidRPr="00AA13F2">
        <w:rPr>
          <w:lang w:val="fr-BE"/>
        </w:rPr>
        <w:t>L'</w:t>
      </w:r>
      <w:r w:rsidR="00AA13F2" w:rsidRPr="00AA13F2">
        <w:rPr>
          <w:lang w:val="fr-BE"/>
        </w:rPr>
        <w:t>IFSI</w:t>
      </w:r>
      <w:r w:rsidRPr="00AA13F2">
        <w:rPr>
          <w:lang w:val="fr-BE"/>
        </w:rPr>
        <w:t xml:space="preserve"> s'engage à </w:t>
      </w:r>
      <w:r w:rsidRPr="00AA13F2">
        <w:rPr>
          <w:b/>
          <w:lang w:val="fr-BE"/>
        </w:rPr>
        <w:t xml:space="preserve">sensibiliser au </w:t>
      </w:r>
      <w:r w:rsidRPr="00AA13F2">
        <w:rPr>
          <w:lang w:val="fr-BE"/>
        </w:rPr>
        <w:t xml:space="preserve">maximum ses employés, bénévoles et partenaires à l'intégrité. Ceci à travers des sessions de formation ou d'accompagnement par des personnes proposées par la </w:t>
      </w:r>
      <w:r w:rsidR="00C73441" w:rsidRPr="00AA13F2">
        <w:rPr>
          <w:lang w:val="fr-BE"/>
        </w:rPr>
        <w:t>fédération</w:t>
      </w:r>
      <w:r w:rsidRPr="00AA13F2">
        <w:rPr>
          <w:lang w:val="fr-BE"/>
        </w:rPr>
        <w:t xml:space="preserve"> </w:t>
      </w:r>
      <w:r w:rsidR="00C73441" w:rsidRPr="00AA13F2">
        <w:rPr>
          <w:lang w:val="fr-BE"/>
        </w:rPr>
        <w:t>Acodev/ONG</w:t>
      </w:r>
      <w:r w:rsidRPr="00AA13F2">
        <w:rPr>
          <w:lang w:val="fr-BE"/>
        </w:rPr>
        <w:t xml:space="preserve">, toute autre organisation externe disposant d'une expertise en la matière ou à travers des moments d'échange avec ses partenaires de programme FOS et </w:t>
      </w:r>
      <w:r w:rsidR="006366A0" w:rsidRPr="00AA13F2">
        <w:rPr>
          <w:lang w:val="fr-BE"/>
        </w:rPr>
        <w:t>Solsoc</w:t>
      </w:r>
      <w:r w:rsidRPr="00AA13F2">
        <w:rPr>
          <w:lang w:val="fr-BE"/>
        </w:rPr>
        <w:t xml:space="preserve">.  </w:t>
      </w:r>
    </w:p>
    <w:p w14:paraId="52E9B450" w14:textId="77CA9BB3" w:rsidR="002A5453" w:rsidRPr="00AA13F2" w:rsidRDefault="002A5453" w:rsidP="00034A76">
      <w:pPr>
        <w:ind w:left="360"/>
        <w:rPr>
          <w:lang w:val="fr-BE"/>
        </w:rPr>
      </w:pPr>
      <w:r w:rsidRPr="00AA13F2">
        <w:rPr>
          <w:lang w:val="fr-BE"/>
        </w:rPr>
        <w:t xml:space="preserve">Nous incluons également le thème de l'intégrité dans le suivi annuel et les visites sur le terrain des organisations partenaires. Lors de ces visites, une session sur l'intégrité est intégrée et des échanges ont lieu avec le partenaire sur ce thème. Nous sensibilisons nos partenaires à l'intégrité et les encourageons à développer également une politique d'intégrité au sein de leur organisation. </w:t>
      </w:r>
    </w:p>
    <w:p w14:paraId="1660934B" w14:textId="1A7E47D8" w:rsidR="002A5453" w:rsidRPr="00AA13F2" w:rsidRDefault="002A5453" w:rsidP="00DE64CA">
      <w:pPr>
        <w:spacing w:after="0"/>
        <w:ind w:left="360"/>
        <w:rPr>
          <w:lang w:val="fr-BE"/>
        </w:rPr>
      </w:pPr>
      <w:r w:rsidRPr="00AA13F2">
        <w:rPr>
          <w:lang w:val="fr-BE"/>
        </w:rPr>
        <w:t xml:space="preserve">Nos employés peuvent </w:t>
      </w:r>
      <w:r w:rsidRPr="00AA13F2">
        <w:rPr>
          <w:b/>
          <w:lang w:val="fr-BE"/>
        </w:rPr>
        <w:t xml:space="preserve">s'adresser à une personne en toute confiance </w:t>
      </w:r>
      <w:r w:rsidRPr="00AA13F2">
        <w:rPr>
          <w:lang w:val="fr-BE"/>
        </w:rPr>
        <w:t>pour obtenir des conseils sur l'intégrité et les atteintes possibles à celle-ci. Il s'agit de conseillers confidentiels désignés au sein de la structure ABVV à laquelle l'</w:t>
      </w:r>
      <w:r w:rsidR="00AA13F2" w:rsidRPr="00AA13F2">
        <w:rPr>
          <w:lang w:val="fr-BE"/>
        </w:rPr>
        <w:t>IFSI</w:t>
      </w:r>
      <w:r w:rsidRPr="00AA13F2">
        <w:rPr>
          <w:lang w:val="fr-BE"/>
        </w:rPr>
        <w:t xml:space="preserve"> est affilié. Cette personne dispose de la formation et de la reconnaissance nécessaires pour reconnaître les atteintes à l'intégrité et fournir des conseils d'expert à ce sujet. </w:t>
      </w:r>
    </w:p>
    <w:p w14:paraId="765D8CC4" w14:textId="2AE38A62" w:rsidR="00022F23" w:rsidRPr="00AA13F2" w:rsidRDefault="00022F23" w:rsidP="00034A76">
      <w:pPr>
        <w:ind w:left="360"/>
        <w:rPr>
          <w:lang w:val="fr-BE"/>
        </w:rPr>
      </w:pPr>
      <w:r w:rsidRPr="00AA13F2">
        <w:rPr>
          <w:lang w:val="fr-BE"/>
        </w:rPr>
        <w:sym w:font="Wingdings" w:char="F046"/>
      </w:r>
      <w:r w:rsidRPr="00AA13F2">
        <w:rPr>
          <w:lang w:val="fr-BE"/>
        </w:rPr>
        <w:t xml:space="preserve"> Avec ce point, l'</w:t>
      </w:r>
      <w:r w:rsidR="00AA13F2" w:rsidRPr="00AA13F2">
        <w:rPr>
          <w:lang w:val="fr-BE"/>
        </w:rPr>
        <w:t>IFSI</w:t>
      </w:r>
      <w:r w:rsidRPr="00AA13F2">
        <w:rPr>
          <w:lang w:val="fr-BE"/>
        </w:rPr>
        <w:t xml:space="preserve"> met en œuvre les </w:t>
      </w:r>
      <w:r w:rsidR="00A66F50" w:rsidRPr="00AA13F2">
        <w:rPr>
          <w:lang w:val="fr-BE"/>
        </w:rPr>
        <w:t xml:space="preserve">points 2, </w:t>
      </w:r>
      <w:r w:rsidRPr="00AA13F2">
        <w:rPr>
          <w:lang w:val="fr-BE"/>
        </w:rPr>
        <w:t xml:space="preserve">3 </w:t>
      </w:r>
      <w:r w:rsidR="00FF64BA" w:rsidRPr="00AA13F2">
        <w:rPr>
          <w:lang w:val="fr-BE"/>
        </w:rPr>
        <w:t xml:space="preserve">et 10 </w:t>
      </w:r>
      <w:r w:rsidRPr="00AA13F2">
        <w:rPr>
          <w:lang w:val="fr-BE"/>
        </w:rPr>
        <w:t xml:space="preserve">de la charte d'intégrité </w:t>
      </w:r>
      <w:r w:rsidR="002165C7" w:rsidRPr="00AA13F2">
        <w:rPr>
          <w:lang w:val="fr-BE"/>
        </w:rPr>
        <w:t>: sensibilisation à la question de l'intégrité (2), conseiller confidentiel auquel le personnel et les bénévoles peuvent s'adresser (3) et collaboration avec d'autres acteurs (10)</w:t>
      </w:r>
      <w:r w:rsidR="00C73441" w:rsidRPr="00AA13F2">
        <w:rPr>
          <w:lang w:val="fr-BE"/>
        </w:rPr>
        <w:t>.</w:t>
      </w:r>
    </w:p>
    <w:p w14:paraId="0EB5ED6D" w14:textId="77777777" w:rsidR="00E62C0E" w:rsidRPr="00AA13F2" w:rsidRDefault="002A5453" w:rsidP="00034A76">
      <w:pPr>
        <w:pStyle w:val="Kop4"/>
        <w:spacing w:before="240"/>
        <w:rPr>
          <w:lang w:val="fr-BE"/>
        </w:rPr>
      </w:pPr>
      <w:r w:rsidRPr="00AA13F2">
        <w:rPr>
          <w:b/>
          <w:lang w:val="fr-BE"/>
        </w:rPr>
        <w:t xml:space="preserve">En ce qui concerne l'intégrité financière, </w:t>
      </w:r>
      <w:r w:rsidRPr="00AA13F2">
        <w:rPr>
          <w:lang w:val="fr-BE"/>
        </w:rPr>
        <w:t>nous prenons les mesures préventives nécessaires pour atténuer les risques liés à l'intégrité.</w:t>
      </w:r>
    </w:p>
    <w:p w14:paraId="36958CA6" w14:textId="77777777" w:rsidR="00034A76" w:rsidRPr="00AA13F2" w:rsidRDefault="00034A76" w:rsidP="00034A76">
      <w:pPr>
        <w:pStyle w:val="Kop4"/>
        <w:numPr>
          <w:ilvl w:val="0"/>
          <w:numId w:val="0"/>
        </w:numPr>
        <w:spacing w:before="240"/>
        <w:ind w:left="360"/>
        <w:rPr>
          <w:lang w:val="fr-BE"/>
        </w:rPr>
      </w:pPr>
    </w:p>
    <w:p w14:paraId="11FF6C1B" w14:textId="47161E4F" w:rsidR="002A5453" w:rsidRPr="00AA13F2" w:rsidRDefault="002A5453" w:rsidP="00F1534A">
      <w:pPr>
        <w:pStyle w:val="Kop4"/>
        <w:numPr>
          <w:ilvl w:val="0"/>
          <w:numId w:val="0"/>
        </w:numPr>
        <w:spacing w:before="240" w:after="0"/>
        <w:ind w:left="360"/>
        <w:rPr>
          <w:lang w:val="fr-BE"/>
        </w:rPr>
      </w:pPr>
      <w:r w:rsidRPr="00AA13F2">
        <w:rPr>
          <w:lang w:val="fr-BE"/>
        </w:rPr>
        <w:t xml:space="preserve">Par exemple : </w:t>
      </w:r>
    </w:p>
    <w:p w14:paraId="35EB8464" w14:textId="0511B0B9" w:rsidR="002A5453" w:rsidRPr="00AA13F2" w:rsidRDefault="00F52419" w:rsidP="00034A76">
      <w:pPr>
        <w:pStyle w:val="Lijstalinea"/>
        <w:numPr>
          <w:ilvl w:val="0"/>
          <w:numId w:val="14"/>
        </w:numPr>
        <w:spacing w:after="0"/>
        <w:rPr>
          <w:lang w:val="fr-BE"/>
        </w:rPr>
      </w:pPr>
      <w:r>
        <w:rPr>
          <w:lang w:val="fr-BE"/>
        </w:rPr>
        <w:t>l</w:t>
      </w:r>
      <w:r w:rsidR="002A5453" w:rsidRPr="00AA13F2">
        <w:rPr>
          <w:lang w:val="fr-BE"/>
        </w:rPr>
        <w:t xml:space="preserve">'existence d'une </w:t>
      </w:r>
      <w:r w:rsidR="002A5453" w:rsidRPr="00AA13F2">
        <w:rPr>
          <w:b/>
          <w:lang w:val="fr-BE"/>
        </w:rPr>
        <w:t>politique financière de l'</w:t>
      </w:r>
      <w:r w:rsidR="00AA13F2" w:rsidRPr="00AA13F2">
        <w:rPr>
          <w:b/>
          <w:lang w:val="fr-BE"/>
        </w:rPr>
        <w:t>IFSI</w:t>
      </w:r>
      <w:r w:rsidR="002A5453" w:rsidRPr="00AA13F2">
        <w:rPr>
          <w:b/>
          <w:lang w:val="fr-BE"/>
        </w:rPr>
        <w:t xml:space="preserve"> </w:t>
      </w:r>
      <w:r w:rsidR="002A5453" w:rsidRPr="00AA13F2">
        <w:rPr>
          <w:lang w:val="fr-BE"/>
        </w:rPr>
        <w:t xml:space="preserve">; </w:t>
      </w:r>
    </w:p>
    <w:p w14:paraId="2742B15E" w14:textId="334DC73D" w:rsidR="002A5453" w:rsidRPr="00AA13F2" w:rsidRDefault="002A5453" w:rsidP="00A90CA8">
      <w:pPr>
        <w:pStyle w:val="Lijstalinea"/>
        <w:numPr>
          <w:ilvl w:val="0"/>
          <w:numId w:val="14"/>
        </w:numPr>
        <w:rPr>
          <w:lang w:val="fr-BE"/>
        </w:rPr>
      </w:pPr>
      <w:r w:rsidRPr="00AA13F2">
        <w:rPr>
          <w:lang w:val="fr-BE"/>
        </w:rPr>
        <w:t xml:space="preserve">la signature par nos partenaires d'un </w:t>
      </w:r>
      <w:r w:rsidRPr="00AA13F2">
        <w:rPr>
          <w:b/>
          <w:lang w:val="fr-BE"/>
        </w:rPr>
        <w:t xml:space="preserve">manuel financier </w:t>
      </w:r>
      <w:r w:rsidRPr="00AA13F2">
        <w:rPr>
          <w:lang w:val="fr-BE"/>
        </w:rPr>
        <w:t xml:space="preserve">pour les coordinateurs et les comptables des organisations dans les pays partenaires (ajouté aux accords de partenariat quinquennaux) ; </w:t>
      </w:r>
    </w:p>
    <w:p w14:paraId="449B301A" w14:textId="2238D38E" w:rsidR="002A5453" w:rsidRPr="00AA13F2" w:rsidRDefault="002A5453" w:rsidP="00A90CA8">
      <w:pPr>
        <w:pStyle w:val="Lijstalinea"/>
        <w:numPr>
          <w:ilvl w:val="0"/>
          <w:numId w:val="14"/>
        </w:numPr>
        <w:rPr>
          <w:lang w:val="fr-BE"/>
        </w:rPr>
      </w:pPr>
      <w:r w:rsidRPr="00AA13F2">
        <w:rPr>
          <w:lang w:val="fr-BE"/>
        </w:rPr>
        <w:t xml:space="preserve">la préparation d'un </w:t>
      </w:r>
      <w:r w:rsidRPr="00AA13F2">
        <w:rPr>
          <w:b/>
          <w:lang w:val="fr-BE"/>
        </w:rPr>
        <w:t xml:space="preserve">vade-mecum financier </w:t>
      </w:r>
      <w:r w:rsidRPr="00AA13F2">
        <w:rPr>
          <w:lang w:val="fr-BE"/>
        </w:rPr>
        <w:t xml:space="preserve">destiné aux équipes en Belgique (équipe </w:t>
      </w:r>
      <w:r w:rsidR="00AA13F2" w:rsidRPr="00AA13F2">
        <w:rPr>
          <w:lang w:val="fr-BE"/>
        </w:rPr>
        <w:t>IFSI</w:t>
      </w:r>
      <w:r w:rsidRPr="00AA13F2">
        <w:rPr>
          <w:lang w:val="fr-BE"/>
        </w:rPr>
        <w:t xml:space="preserve"> et audit de la FGTB) ; </w:t>
      </w:r>
    </w:p>
    <w:p w14:paraId="10911DD4" w14:textId="05602501" w:rsidR="002A5453" w:rsidRPr="00AA13F2" w:rsidRDefault="007902DB" w:rsidP="00A90CA8">
      <w:pPr>
        <w:pStyle w:val="Lijstalinea"/>
        <w:numPr>
          <w:ilvl w:val="0"/>
          <w:numId w:val="14"/>
        </w:numPr>
        <w:rPr>
          <w:lang w:val="fr-BE"/>
        </w:rPr>
      </w:pPr>
      <w:r>
        <w:rPr>
          <w:lang w:val="fr-BE"/>
        </w:rPr>
        <w:t>l</w:t>
      </w:r>
      <w:r w:rsidR="002A5453" w:rsidRPr="00AA13F2">
        <w:rPr>
          <w:lang w:val="fr-BE"/>
        </w:rPr>
        <w:t xml:space="preserve">a désignation d'une </w:t>
      </w:r>
      <w:r w:rsidR="002A5453" w:rsidRPr="00AA13F2">
        <w:rPr>
          <w:b/>
          <w:lang w:val="fr-BE"/>
        </w:rPr>
        <w:t xml:space="preserve">personne de contact pour l'intégrité financière </w:t>
      </w:r>
      <w:r w:rsidR="002A5453" w:rsidRPr="00AA13F2">
        <w:rPr>
          <w:lang w:val="fr-BE"/>
        </w:rPr>
        <w:t>au sein de l'</w:t>
      </w:r>
      <w:r w:rsidR="00AA13F2" w:rsidRPr="00AA13F2">
        <w:rPr>
          <w:lang w:val="fr-BE"/>
        </w:rPr>
        <w:t>IFSI</w:t>
      </w:r>
      <w:r w:rsidR="002A5453" w:rsidRPr="00AA13F2">
        <w:rPr>
          <w:lang w:val="fr-BE"/>
        </w:rPr>
        <w:t xml:space="preserve"> afin d'améliorer les processus de contrôle et de gestion financière ;</w:t>
      </w:r>
    </w:p>
    <w:p w14:paraId="2A321353" w14:textId="363E026F" w:rsidR="002A5453" w:rsidRPr="00AA13F2" w:rsidRDefault="002A5453" w:rsidP="00A90CA8">
      <w:pPr>
        <w:pStyle w:val="Lijstalinea"/>
        <w:numPr>
          <w:ilvl w:val="0"/>
          <w:numId w:val="14"/>
        </w:numPr>
        <w:rPr>
          <w:lang w:val="fr-BE"/>
        </w:rPr>
      </w:pPr>
      <w:r w:rsidRPr="00AA13F2">
        <w:rPr>
          <w:lang w:val="fr-BE"/>
        </w:rPr>
        <w:t xml:space="preserve">la </w:t>
      </w:r>
      <w:r w:rsidRPr="00AA13F2">
        <w:rPr>
          <w:b/>
          <w:lang w:val="fr-BE"/>
        </w:rPr>
        <w:t>création d'une "task force financière" au sein de l'</w:t>
      </w:r>
      <w:r w:rsidR="00AA13F2" w:rsidRPr="00AA13F2">
        <w:rPr>
          <w:b/>
          <w:lang w:val="fr-BE"/>
        </w:rPr>
        <w:t>IFSI</w:t>
      </w:r>
      <w:r w:rsidRPr="00AA13F2">
        <w:rPr>
          <w:b/>
          <w:lang w:val="fr-BE"/>
        </w:rPr>
        <w:t xml:space="preserve"> dans le </w:t>
      </w:r>
      <w:r w:rsidRPr="00AA13F2">
        <w:rPr>
          <w:lang w:val="fr-BE"/>
        </w:rPr>
        <w:t>but d'analyser et d'élaborer des recommandations financières pour la gestion financière de l'</w:t>
      </w:r>
      <w:r w:rsidR="00AA13F2" w:rsidRPr="00AA13F2">
        <w:rPr>
          <w:lang w:val="fr-BE"/>
        </w:rPr>
        <w:t>IFSI</w:t>
      </w:r>
      <w:r w:rsidRPr="00AA13F2">
        <w:rPr>
          <w:lang w:val="fr-BE"/>
        </w:rPr>
        <w:t>, à laquelle participent au moins le coordinateur de l'</w:t>
      </w:r>
      <w:r w:rsidR="00AA13F2" w:rsidRPr="00AA13F2">
        <w:rPr>
          <w:lang w:val="fr-BE"/>
        </w:rPr>
        <w:t>IFSI</w:t>
      </w:r>
      <w:r w:rsidRPr="00AA13F2">
        <w:rPr>
          <w:lang w:val="fr-BE"/>
        </w:rPr>
        <w:t xml:space="preserve">, le responsable du contrôle financier et la personne de contact "intégrité financière". Cette </w:t>
      </w:r>
      <w:r w:rsidRPr="00AA13F2">
        <w:rPr>
          <w:i/>
          <w:lang w:val="fr-BE"/>
        </w:rPr>
        <w:t xml:space="preserve">task force </w:t>
      </w:r>
      <w:r w:rsidRPr="00AA13F2">
        <w:rPr>
          <w:lang w:val="fr-BE"/>
        </w:rPr>
        <w:t>se réunit régulièrement avec le directeur du service d'audit interne de la FGTB et un comptable désigné par lui. La task force financière est interrogée par le personnel de l'</w:t>
      </w:r>
      <w:r w:rsidR="00AA13F2" w:rsidRPr="00AA13F2">
        <w:rPr>
          <w:lang w:val="fr-BE"/>
        </w:rPr>
        <w:t>IFSI</w:t>
      </w:r>
      <w:r w:rsidRPr="00AA13F2">
        <w:rPr>
          <w:lang w:val="fr-BE"/>
        </w:rPr>
        <w:t xml:space="preserve"> en cas de questions ou de doutes sur l'existence de cas de corruption au niveau des partenaires/bénéficiaires des pays partenaires. </w:t>
      </w:r>
    </w:p>
    <w:p w14:paraId="5E1C31AA" w14:textId="0C35F61A" w:rsidR="002A5453" w:rsidRPr="00AA13F2" w:rsidRDefault="002A5453" w:rsidP="00A90CA8">
      <w:pPr>
        <w:pStyle w:val="Lijstalinea"/>
        <w:numPr>
          <w:ilvl w:val="0"/>
          <w:numId w:val="14"/>
        </w:numPr>
        <w:rPr>
          <w:lang w:val="fr-BE"/>
        </w:rPr>
      </w:pPr>
      <w:r w:rsidRPr="00AA13F2">
        <w:rPr>
          <w:lang w:val="fr-BE"/>
        </w:rPr>
        <w:t xml:space="preserve">un audit externe annuel - tant en ce qui concerne la FGTB que l'audit commandé par la DGD - devrait garantir que toute irrégularité soit découverte à temps.  </w:t>
      </w:r>
    </w:p>
    <w:p w14:paraId="7AAA30C7" w14:textId="308044C2" w:rsidR="002A5453" w:rsidRPr="00AA13F2" w:rsidRDefault="002A5453" w:rsidP="00034A76">
      <w:pPr>
        <w:pStyle w:val="Lijstalinea"/>
        <w:numPr>
          <w:ilvl w:val="0"/>
          <w:numId w:val="14"/>
        </w:numPr>
        <w:spacing w:after="0"/>
        <w:rPr>
          <w:lang w:val="fr-BE"/>
        </w:rPr>
      </w:pPr>
      <w:r w:rsidRPr="00AA13F2">
        <w:rPr>
          <w:b/>
          <w:lang w:val="fr-BE"/>
        </w:rPr>
        <w:t xml:space="preserve">l'échange de bonnes pratiques avec le secteur </w:t>
      </w:r>
      <w:r w:rsidRPr="00AA13F2">
        <w:rPr>
          <w:lang w:val="fr-BE"/>
        </w:rPr>
        <w:t xml:space="preserve">grâce à la participation d'un ou de plusieurs membres de l'équipe </w:t>
      </w:r>
      <w:r w:rsidR="00AA13F2" w:rsidRPr="00AA13F2">
        <w:rPr>
          <w:lang w:val="fr-BE"/>
        </w:rPr>
        <w:t>IFSI</w:t>
      </w:r>
      <w:r w:rsidRPr="00AA13F2">
        <w:rPr>
          <w:lang w:val="fr-BE"/>
        </w:rPr>
        <w:t xml:space="preserve"> aux plateformes d'échange du secteur de la coopération au développement sur la gestion financière</w:t>
      </w:r>
      <w:r w:rsidR="00034A76" w:rsidRPr="00AA13F2">
        <w:rPr>
          <w:lang w:val="fr-BE"/>
        </w:rPr>
        <w:t>.</w:t>
      </w:r>
    </w:p>
    <w:p w14:paraId="6C961A12" w14:textId="36254B03" w:rsidR="00A66F50" w:rsidRPr="00AA13F2" w:rsidRDefault="00A66F50" w:rsidP="00F1534A">
      <w:pPr>
        <w:ind w:left="360"/>
        <w:rPr>
          <w:lang w:val="fr-BE"/>
        </w:rPr>
      </w:pPr>
      <w:r w:rsidRPr="00AA13F2">
        <w:rPr>
          <w:lang w:val="fr-BE"/>
        </w:rPr>
        <w:sym w:font="Wingdings" w:char="F046"/>
      </w:r>
      <w:r w:rsidRPr="00AA13F2">
        <w:rPr>
          <w:lang w:val="fr-BE"/>
        </w:rPr>
        <w:t xml:space="preserve"> Avec ce point, l'</w:t>
      </w:r>
      <w:r w:rsidR="00AA13F2" w:rsidRPr="00AA13F2">
        <w:rPr>
          <w:lang w:val="fr-BE"/>
        </w:rPr>
        <w:t>IFSI</w:t>
      </w:r>
      <w:r w:rsidRPr="00AA13F2">
        <w:rPr>
          <w:lang w:val="fr-BE"/>
        </w:rPr>
        <w:t xml:space="preserve"> met en œuvre les points 4 et 7 de la charte d'intégrité en ce qui concerne l'aspect de l'intégrité financière. Nous prenons les mesures préventives nécessaires pour atténuer le risque de violation de l'intégrité financière (4) et les audits trimestriels nous permettent d'identifier plus rapidement les éventuelles violations de l'intégrité financière et d'améliorer nos systèmes financiers si nécessaire (7)</w:t>
      </w:r>
      <w:r w:rsidR="00034A76" w:rsidRPr="00AA13F2">
        <w:rPr>
          <w:lang w:val="fr-BE"/>
        </w:rPr>
        <w:t>.</w:t>
      </w:r>
    </w:p>
    <w:p w14:paraId="6E1E4351" w14:textId="66B514FF" w:rsidR="002A5453" w:rsidRPr="00AA13F2" w:rsidRDefault="002A5453" w:rsidP="00034A76">
      <w:pPr>
        <w:pStyle w:val="Kop4"/>
        <w:spacing w:after="0"/>
        <w:rPr>
          <w:lang w:val="fr-BE"/>
        </w:rPr>
      </w:pPr>
      <w:r w:rsidRPr="00AA13F2">
        <w:rPr>
          <w:lang w:val="fr-BE"/>
        </w:rPr>
        <w:t xml:space="preserve">Les dispositions nécessaires en matière d'intégrité sont incluses dans les </w:t>
      </w:r>
      <w:r w:rsidRPr="00AA13F2">
        <w:rPr>
          <w:b/>
          <w:lang w:val="fr-BE"/>
        </w:rPr>
        <w:t xml:space="preserve">accords de partenariat </w:t>
      </w:r>
      <w:r w:rsidRPr="00AA13F2">
        <w:rPr>
          <w:lang w:val="fr-BE"/>
        </w:rPr>
        <w:t xml:space="preserve">que nous concluons avec nos </w:t>
      </w:r>
      <w:r w:rsidRPr="00AA13F2">
        <w:rPr>
          <w:b/>
          <w:lang w:val="fr-BE"/>
        </w:rPr>
        <w:t xml:space="preserve">partenaires </w:t>
      </w:r>
      <w:r w:rsidRPr="00AA13F2">
        <w:rPr>
          <w:lang w:val="fr-BE"/>
        </w:rPr>
        <w:t>en Belgique et dans les pays partenaires. En signant la convention de partenariat, toutes les parties - c'est-à-dire l'</w:t>
      </w:r>
      <w:r w:rsidR="00AA13F2" w:rsidRPr="00AA13F2">
        <w:rPr>
          <w:lang w:val="fr-BE"/>
        </w:rPr>
        <w:t>IFSI</w:t>
      </w:r>
      <w:r w:rsidRPr="00AA13F2">
        <w:rPr>
          <w:lang w:val="fr-BE"/>
        </w:rPr>
        <w:t xml:space="preserve">, les organisations partenaires en Belgique et dans les pays partenaires - acceptent le contenu du code de déontologie et s'engagent à le respecter consciencieusement. </w:t>
      </w:r>
    </w:p>
    <w:p w14:paraId="046E4628" w14:textId="53B43EB2" w:rsidR="00A66F50" w:rsidRPr="00AA13F2" w:rsidRDefault="00A66F50" w:rsidP="00034A76">
      <w:pPr>
        <w:ind w:left="360"/>
        <w:rPr>
          <w:lang w:val="fr-BE"/>
        </w:rPr>
      </w:pPr>
      <w:r w:rsidRPr="00AA13F2">
        <w:rPr>
          <w:lang w:val="fr-BE"/>
        </w:rPr>
        <w:sym w:font="Wingdings" w:char="F046"/>
      </w:r>
      <w:r w:rsidRPr="00AA13F2">
        <w:rPr>
          <w:lang w:val="fr-BE"/>
        </w:rPr>
        <w:t xml:space="preserve"> Avec ce point, l'</w:t>
      </w:r>
      <w:r w:rsidR="00AA13F2" w:rsidRPr="00AA13F2">
        <w:rPr>
          <w:lang w:val="fr-BE"/>
        </w:rPr>
        <w:t>IFSI</w:t>
      </w:r>
      <w:r w:rsidRPr="00AA13F2">
        <w:rPr>
          <w:lang w:val="fr-BE"/>
        </w:rPr>
        <w:t xml:space="preserve"> met en œuvre le point 5 de la charte d'intégrité </w:t>
      </w:r>
      <w:r w:rsidR="002B1862" w:rsidRPr="00AA13F2">
        <w:rPr>
          <w:lang w:val="fr-BE"/>
        </w:rPr>
        <w:t>: des dispositions relatives à l'intégrité dans les contrats avec nos partenaires.</w:t>
      </w:r>
    </w:p>
    <w:p w14:paraId="30C5863E" w14:textId="67C938CD" w:rsidR="00C73441" w:rsidRPr="00AA13F2" w:rsidRDefault="002A5453" w:rsidP="00A90CA8">
      <w:pPr>
        <w:pStyle w:val="Kop4"/>
        <w:rPr>
          <w:lang w:val="fr-BE"/>
        </w:rPr>
      </w:pPr>
      <w:r w:rsidRPr="00AA13F2">
        <w:rPr>
          <w:lang w:val="fr-BE"/>
        </w:rPr>
        <w:t>L'</w:t>
      </w:r>
      <w:r w:rsidR="00AA13F2" w:rsidRPr="00AA13F2">
        <w:rPr>
          <w:lang w:val="fr-BE"/>
        </w:rPr>
        <w:t>IFSI</w:t>
      </w:r>
      <w:r w:rsidRPr="00AA13F2">
        <w:rPr>
          <w:lang w:val="fr-BE"/>
        </w:rPr>
        <w:t xml:space="preserve"> a mis en place une ligne d'assistance confidentielle à laquelle le personnel, les partenaires, les bénéficiaires ou les victimes peuvent adresser leurs plaintes concernant des manquements à l'intégrité. Ce point de contact est</w:t>
      </w:r>
      <w:hyperlink r:id="rId8" w:history="1">
        <w:r w:rsidRPr="00AA13F2">
          <w:rPr>
            <w:rStyle w:val="Hyperlink"/>
            <w:color w:val="auto"/>
            <w:u w:val="none"/>
            <w:lang w:val="fr-BE"/>
          </w:rPr>
          <w:t>integrity@ifsi-</w:t>
        </w:r>
        <w:r w:rsidR="00AA13F2" w:rsidRPr="00AA13F2">
          <w:rPr>
            <w:rStyle w:val="Hyperlink"/>
            <w:color w:val="auto"/>
            <w:u w:val="none"/>
            <w:lang w:val="fr-BE"/>
          </w:rPr>
          <w:t>IFSI</w:t>
        </w:r>
        <w:r w:rsidRPr="00AA13F2">
          <w:rPr>
            <w:rStyle w:val="Hyperlink"/>
            <w:color w:val="auto"/>
            <w:u w:val="none"/>
            <w:lang w:val="fr-BE"/>
          </w:rPr>
          <w:t>.be</w:t>
        </w:r>
      </w:hyperlink>
      <w:r w:rsidRPr="00AA13F2">
        <w:rPr>
          <w:lang w:val="fr-BE"/>
        </w:rPr>
        <w:t xml:space="preserve"> . Il est mentionné sur le site web de l'</w:t>
      </w:r>
      <w:r w:rsidR="00AA13F2" w:rsidRPr="00AA13F2">
        <w:rPr>
          <w:lang w:val="fr-BE"/>
        </w:rPr>
        <w:t>IFSI</w:t>
      </w:r>
    </w:p>
    <w:p w14:paraId="70E5A8F9" w14:textId="77777777" w:rsidR="00034A76" w:rsidRPr="00AA13F2" w:rsidRDefault="00034A76" w:rsidP="00034A76">
      <w:pPr>
        <w:pStyle w:val="Kop4"/>
        <w:numPr>
          <w:ilvl w:val="0"/>
          <w:numId w:val="0"/>
        </w:numPr>
        <w:ind w:left="360"/>
        <w:rPr>
          <w:lang w:val="fr-BE"/>
        </w:rPr>
      </w:pPr>
    </w:p>
    <w:p w14:paraId="777BD233" w14:textId="4A9C4F4C" w:rsidR="002A5453" w:rsidRPr="00AA13F2" w:rsidRDefault="002A5453" w:rsidP="00034A76">
      <w:pPr>
        <w:pStyle w:val="Kop4"/>
        <w:spacing w:after="0"/>
        <w:rPr>
          <w:lang w:val="fr-BE"/>
        </w:rPr>
      </w:pPr>
      <w:r w:rsidRPr="00AA13F2">
        <w:rPr>
          <w:lang w:val="fr-BE"/>
        </w:rPr>
        <w:t>L'</w:t>
      </w:r>
      <w:r w:rsidR="00AA13F2" w:rsidRPr="00AA13F2">
        <w:rPr>
          <w:lang w:val="fr-BE"/>
        </w:rPr>
        <w:t>IFSI</w:t>
      </w:r>
      <w:r w:rsidRPr="00AA13F2">
        <w:rPr>
          <w:lang w:val="fr-BE"/>
        </w:rPr>
        <w:t xml:space="preserve"> informe </w:t>
      </w:r>
      <w:r w:rsidRPr="00AA13F2">
        <w:rPr>
          <w:b/>
          <w:lang w:val="fr-BE"/>
        </w:rPr>
        <w:t>ses partenaires de l'existence de ce point de contact</w:t>
      </w:r>
      <w:r w:rsidRPr="00AA13F2">
        <w:rPr>
          <w:lang w:val="fr-BE"/>
        </w:rPr>
        <w:t xml:space="preserve">, qui est également décrit de manière formelle dans les accords de partenariat. </w:t>
      </w:r>
    </w:p>
    <w:p w14:paraId="6F2004D4" w14:textId="75EAD5C2" w:rsidR="00A66F50" w:rsidRPr="00AA13F2" w:rsidRDefault="00A66F50" w:rsidP="00034A76">
      <w:pPr>
        <w:ind w:left="360"/>
        <w:rPr>
          <w:lang w:val="fr-BE"/>
        </w:rPr>
      </w:pPr>
      <w:r w:rsidRPr="00AA13F2">
        <w:rPr>
          <w:lang w:val="fr-BE"/>
        </w:rPr>
        <w:sym w:font="Wingdings" w:char="F046"/>
      </w:r>
      <w:r w:rsidRPr="00AA13F2">
        <w:rPr>
          <w:lang w:val="fr-BE"/>
        </w:rPr>
        <w:t xml:space="preserve"> Avec ce point, l'</w:t>
      </w:r>
      <w:r w:rsidR="00AA13F2" w:rsidRPr="00AA13F2">
        <w:rPr>
          <w:lang w:val="fr-BE"/>
        </w:rPr>
        <w:t>IFSI</w:t>
      </w:r>
      <w:r w:rsidRPr="00AA13F2">
        <w:rPr>
          <w:lang w:val="fr-BE"/>
        </w:rPr>
        <w:t xml:space="preserve"> met en œuvre le point 6 de la charte d'intégrité </w:t>
      </w:r>
      <w:r w:rsidR="002B1862" w:rsidRPr="00AA13F2">
        <w:rPr>
          <w:lang w:val="fr-BE"/>
        </w:rPr>
        <w:t xml:space="preserve">: un service d'assistance téléphonique confidentiel pour les plaintes relatives aux violations de l'intégrité. </w:t>
      </w:r>
    </w:p>
    <w:p w14:paraId="643BE5F6" w14:textId="18CBDFCE" w:rsidR="002A5453" w:rsidRPr="00AA13F2" w:rsidRDefault="002A5453" w:rsidP="00034A76">
      <w:pPr>
        <w:pStyle w:val="Kop4"/>
        <w:spacing w:after="0"/>
        <w:rPr>
          <w:lang w:val="fr-BE"/>
        </w:rPr>
      </w:pPr>
      <w:r w:rsidRPr="00AA13F2">
        <w:rPr>
          <w:lang w:val="fr-BE"/>
        </w:rPr>
        <w:t>La question de l'intégrité est inscrite chaque année à l'ordre du jour des organes de l'</w:t>
      </w:r>
      <w:r w:rsidR="00AA13F2" w:rsidRPr="00AA13F2">
        <w:rPr>
          <w:lang w:val="fr-BE"/>
        </w:rPr>
        <w:t>IFSI</w:t>
      </w:r>
      <w:r w:rsidRPr="00AA13F2">
        <w:rPr>
          <w:lang w:val="fr-BE"/>
        </w:rPr>
        <w:t xml:space="preserve">. C'est à ce moment-là que l'occasion se présente : </w:t>
      </w:r>
    </w:p>
    <w:p w14:paraId="68F1FCE2" w14:textId="4EB84AF3" w:rsidR="002A5453" w:rsidRPr="00AA13F2" w:rsidRDefault="002A5453" w:rsidP="00A90CA8">
      <w:pPr>
        <w:pStyle w:val="Lijstalinea"/>
        <w:numPr>
          <w:ilvl w:val="0"/>
          <w:numId w:val="15"/>
        </w:numPr>
        <w:rPr>
          <w:lang w:val="fr-BE"/>
        </w:rPr>
      </w:pPr>
      <w:r w:rsidRPr="00AA13F2">
        <w:rPr>
          <w:lang w:val="fr-BE"/>
        </w:rPr>
        <w:t>signaler l'existence de toute plainte reçue au point de contact au cours de l'année. L'</w:t>
      </w:r>
      <w:r w:rsidR="00AA13F2" w:rsidRPr="00AA13F2">
        <w:rPr>
          <w:lang w:val="fr-BE"/>
        </w:rPr>
        <w:t>IFSI</w:t>
      </w:r>
      <w:r w:rsidRPr="00AA13F2">
        <w:rPr>
          <w:lang w:val="fr-BE"/>
        </w:rPr>
        <w:t xml:space="preserve"> tient un registre des incidents, dans lequel sont consignées les plaintes et les mesures prises, bien entendu de manière anonyme afin de protéger les données personnelles des parties concernées.  </w:t>
      </w:r>
    </w:p>
    <w:p w14:paraId="267F673C" w14:textId="5F773DAA" w:rsidR="002A5453" w:rsidRPr="00AA13F2" w:rsidRDefault="002A5453" w:rsidP="00A90CA8">
      <w:pPr>
        <w:pStyle w:val="Lijstalinea"/>
        <w:numPr>
          <w:ilvl w:val="0"/>
          <w:numId w:val="15"/>
        </w:numPr>
        <w:rPr>
          <w:lang w:val="fr-BE"/>
        </w:rPr>
      </w:pPr>
      <w:r w:rsidRPr="00AA13F2">
        <w:rPr>
          <w:lang w:val="fr-BE"/>
        </w:rPr>
        <w:t>expliquer les</w:t>
      </w:r>
      <w:r w:rsidRPr="00AA13F2">
        <w:rPr>
          <w:b/>
          <w:lang w:val="fr-BE"/>
        </w:rPr>
        <w:t xml:space="preserve"> actions et les développements internes de l'</w:t>
      </w:r>
      <w:r w:rsidR="00AA13F2" w:rsidRPr="00AA13F2">
        <w:rPr>
          <w:b/>
          <w:lang w:val="fr-BE"/>
        </w:rPr>
        <w:t>IFSI</w:t>
      </w:r>
      <w:r w:rsidRPr="00AA13F2">
        <w:rPr>
          <w:b/>
          <w:lang w:val="fr-BE"/>
        </w:rPr>
        <w:t xml:space="preserve"> en matière d'</w:t>
      </w:r>
      <w:r w:rsidRPr="00AA13F2">
        <w:rPr>
          <w:lang w:val="fr-BE"/>
        </w:rPr>
        <w:t xml:space="preserve">intégrité ;  </w:t>
      </w:r>
    </w:p>
    <w:p w14:paraId="00A82950" w14:textId="4C09969D" w:rsidR="002A5453" w:rsidRPr="00AA13F2" w:rsidRDefault="002A5453" w:rsidP="00A90CA8">
      <w:pPr>
        <w:pStyle w:val="Lijstalinea"/>
        <w:numPr>
          <w:ilvl w:val="0"/>
          <w:numId w:val="15"/>
        </w:numPr>
        <w:rPr>
          <w:lang w:val="fr-BE"/>
        </w:rPr>
      </w:pPr>
      <w:r w:rsidRPr="00AA13F2">
        <w:rPr>
          <w:b/>
          <w:lang w:val="fr-BE"/>
        </w:rPr>
        <w:t xml:space="preserve">adapter, si nécessaire, </w:t>
      </w:r>
      <w:r w:rsidRPr="00AA13F2">
        <w:rPr>
          <w:lang w:val="fr-BE"/>
        </w:rPr>
        <w:t>le code d'éthique et plus particulièrement ses modalités d'application pratique telles que décrites au point D dans un souci d'amélioration continue</w:t>
      </w:r>
    </w:p>
    <w:p w14:paraId="60C866CF" w14:textId="7B4FFAFE" w:rsidR="002A5453" w:rsidRPr="00AA13F2" w:rsidRDefault="002A5453" w:rsidP="00034A76">
      <w:pPr>
        <w:pStyle w:val="Kop4"/>
        <w:spacing w:after="0"/>
        <w:rPr>
          <w:lang w:val="fr-BE"/>
        </w:rPr>
      </w:pPr>
      <w:bookmarkStart w:id="42" w:name="_Hlk184114482"/>
      <w:r w:rsidRPr="00AA13F2">
        <w:rPr>
          <w:lang w:val="fr-BE"/>
        </w:rPr>
        <w:t>Nous organisons des contrôles réguliers afin d'identifier toute violation de l'intégrité et d'améliorer nos systèmes. En ce qui concerne les atteintes à l'intégrité financière, le personnel de l'</w:t>
      </w:r>
      <w:r w:rsidR="00AA13F2" w:rsidRPr="00AA13F2">
        <w:rPr>
          <w:lang w:val="fr-BE"/>
        </w:rPr>
        <w:t>IFSI</w:t>
      </w:r>
      <w:r w:rsidRPr="00AA13F2">
        <w:rPr>
          <w:lang w:val="fr-BE"/>
        </w:rPr>
        <w:t xml:space="preserve"> procède à des audits trimestriels des rapports financiers soumis chaque trimestre par les partenaires à l'</w:t>
      </w:r>
      <w:r w:rsidR="00AA13F2" w:rsidRPr="00AA13F2">
        <w:rPr>
          <w:lang w:val="fr-BE"/>
        </w:rPr>
        <w:t>IFSI</w:t>
      </w:r>
      <w:bookmarkEnd w:id="42"/>
      <w:r w:rsidRPr="00AA13F2">
        <w:rPr>
          <w:lang w:val="fr-BE"/>
        </w:rPr>
        <w:t xml:space="preserve"> (voir également le point 3)</w:t>
      </w:r>
      <w:r w:rsidR="00926129" w:rsidRPr="00AA13F2">
        <w:rPr>
          <w:lang w:val="fr-BE"/>
        </w:rPr>
        <w:t>.</w:t>
      </w:r>
    </w:p>
    <w:p w14:paraId="5AF993B0" w14:textId="62B3E03A" w:rsidR="00A66F50" w:rsidRPr="00AA13F2" w:rsidRDefault="00A66F50" w:rsidP="00A90CA8">
      <w:pPr>
        <w:pStyle w:val="Lijstalinea"/>
        <w:numPr>
          <w:ilvl w:val="0"/>
          <w:numId w:val="17"/>
        </w:numPr>
        <w:rPr>
          <w:lang w:val="fr-BE"/>
        </w:rPr>
      </w:pPr>
      <w:r w:rsidRPr="00AA13F2">
        <w:rPr>
          <w:lang w:val="fr-BE"/>
        </w:rPr>
        <w:t>Avec ce point, l'</w:t>
      </w:r>
      <w:r w:rsidR="00AA13F2" w:rsidRPr="00AA13F2">
        <w:rPr>
          <w:lang w:val="fr-BE"/>
        </w:rPr>
        <w:t>IFSI</w:t>
      </w:r>
      <w:r w:rsidRPr="00AA13F2">
        <w:rPr>
          <w:lang w:val="fr-BE"/>
        </w:rPr>
        <w:t xml:space="preserve"> met en œuvre le point 7 de la charte d'intégrité </w:t>
      </w:r>
      <w:r w:rsidR="002B1862" w:rsidRPr="00AA13F2">
        <w:rPr>
          <w:lang w:val="fr-BE"/>
        </w:rPr>
        <w:t>: organiser des contrôles réguliers pour identifier les violations de l'intégrité.</w:t>
      </w:r>
    </w:p>
    <w:p w14:paraId="0BBDBC45" w14:textId="0178F237" w:rsidR="002A5453" w:rsidRPr="00AA13F2" w:rsidRDefault="002A5453" w:rsidP="00034A76">
      <w:pPr>
        <w:pStyle w:val="Kop4"/>
        <w:spacing w:after="0"/>
        <w:rPr>
          <w:lang w:val="fr-BE"/>
        </w:rPr>
      </w:pPr>
      <w:r w:rsidRPr="00AA13F2">
        <w:rPr>
          <w:lang w:val="fr-BE"/>
        </w:rPr>
        <w:t>En cas de manquement à l'intégrité, l'</w:t>
      </w:r>
      <w:r w:rsidR="00AA13F2" w:rsidRPr="00AA13F2">
        <w:rPr>
          <w:lang w:val="fr-BE"/>
        </w:rPr>
        <w:t>IFSI</w:t>
      </w:r>
      <w:r w:rsidRPr="00AA13F2">
        <w:rPr>
          <w:lang w:val="fr-BE"/>
        </w:rPr>
        <w:t xml:space="preserve"> s'engage à suivre rapidement les cas signalés et à prendre immédiatement les mesures appropriées. Les organes de  décision de l'</w:t>
      </w:r>
      <w:r w:rsidR="00AA13F2" w:rsidRPr="00AA13F2">
        <w:rPr>
          <w:lang w:val="fr-BE"/>
        </w:rPr>
        <w:t>IFSI</w:t>
      </w:r>
      <w:r w:rsidRPr="00AA13F2">
        <w:rPr>
          <w:lang w:val="fr-BE"/>
        </w:rPr>
        <w:t xml:space="preserve"> peuvent prendre position sur les mesures et/ou les sanctions à prendre. En ce qui concerne les plaintes éventuelles contre le personnel de l'</w:t>
      </w:r>
      <w:r w:rsidR="00AA13F2" w:rsidRPr="00AA13F2">
        <w:rPr>
          <w:lang w:val="fr-BE"/>
        </w:rPr>
        <w:t>IFSI</w:t>
      </w:r>
      <w:r w:rsidRPr="00AA13F2">
        <w:rPr>
          <w:lang w:val="fr-BE"/>
        </w:rPr>
        <w:t xml:space="preserve">, les dispositions existantes dans l'ABVV (réglementation du travail, procédures, participation des organes de représentation des travailleurs) s'appliquent. En ce qui concerne les partenaires belges (FGTB), les partenaires externes ou tout autre partenaire des pays partenaires, les organes détermineront les mesures ad hoc en fonction du cas spécifique.  </w:t>
      </w:r>
    </w:p>
    <w:p w14:paraId="21666C68" w14:textId="0D3433C9" w:rsidR="00A66F50" w:rsidRPr="00AA13F2" w:rsidRDefault="00A66F50" w:rsidP="00A90CA8">
      <w:pPr>
        <w:pStyle w:val="Lijstalinea"/>
        <w:numPr>
          <w:ilvl w:val="0"/>
          <w:numId w:val="17"/>
        </w:numPr>
        <w:rPr>
          <w:lang w:val="fr-BE"/>
        </w:rPr>
      </w:pPr>
      <w:r w:rsidRPr="00AA13F2">
        <w:rPr>
          <w:lang w:val="fr-BE"/>
        </w:rPr>
        <w:t>Avec ce point, l'</w:t>
      </w:r>
      <w:r w:rsidR="00AA13F2" w:rsidRPr="00AA13F2">
        <w:rPr>
          <w:lang w:val="fr-BE"/>
        </w:rPr>
        <w:t>IFSI</w:t>
      </w:r>
      <w:r w:rsidRPr="00AA13F2">
        <w:rPr>
          <w:lang w:val="fr-BE"/>
        </w:rPr>
        <w:t xml:space="preserve"> met en œuvre le point 8 de la charte d'intégrité </w:t>
      </w:r>
      <w:r w:rsidR="002B1862" w:rsidRPr="00AA13F2">
        <w:rPr>
          <w:lang w:val="fr-BE"/>
        </w:rPr>
        <w:t>: prendre immédiatement les mesures appropriées en cas de violation de l'intégrité.</w:t>
      </w:r>
    </w:p>
    <w:p w14:paraId="08EC4CCF" w14:textId="4A0B7868" w:rsidR="002A5453" w:rsidRPr="00AA13F2" w:rsidRDefault="002A5453" w:rsidP="00034A76">
      <w:pPr>
        <w:pStyle w:val="Kop4"/>
        <w:spacing w:after="0"/>
        <w:rPr>
          <w:lang w:val="fr-BE"/>
        </w:rPr>
      </w:pPr>
      <w:r w:rsidRPr="00AA13F2">
        <w:rPr>
          <w:lang w:val="fr-BE"/>
        </w:rPr>
        <w:t>Tout en respectant les règles de protection de la vie privée</w:t>
      </w:r>
      <w:r w:rsidRPr="00AA13F2">
        <w:rPr>
          <w:b/>
          <w:lang w:val="fr-BE"/>
        </w:rPr>
        <w:t xml:space="preserve">, nous </w:t>
      </w:r>
      <w:r w:rsidRPr="00AA13F2">
        <w:rPr>
          <w:lang w:val="fr-BE"/>
        </w:rPr>
        <w:t xml:space="preserve">communiquons largement les infractions en matière d'intégrité </w:t>
      </w:r>
      <w:r w:rsidRPr="00AA13F2">
        <w:rPr>
          <w:b/>
          <w:lang w:val="fr-BE"/>
        </w:rPr>
        <w:t>au moins une fois par an</w:t>
      </w:r>
      <w:r w:rsidR="002B1862" w:rsidRPr="00AA13F2">
        <w:rPr>
          <w:lang w:val="fr-BE"/>
        </w:rPr>
        <w:t>. Le thème de l'intégrité figure chaque année à l'ordre du jour des organes de l'</w:t>
      </w:r>
      <w:r w:rsidR="00AA13F2" w:rsidRPr="00AA13F2">
        <w:rPr>
          <w:lang w:val="fr-BE"/>
        </w:rPr>
        <w:t>IFSI</w:t>
      </w:r>
      <w:r w:rsidR="002B1862" w:rsidRPr="00AA13F2">
        <w:rPr>
          <w:lang w:val="fr-BE"/>
        </w:rPr>
        <w:t xml:space="preserve"> (voir point 6) et est également inclus dans nos rapports annuels</w:t>
      </w:r>
      <w:r w:rsidRPr="00AA13F2">
        <w:rPr>
          <w:lang w:val="fr-BE"/>
        </w:rPr>
        <w:t>.</w:t>
      </w:r>
    </w:p>
    <w:p w14:paraId="26504102" w14:textId="5087B528" w:rsidR="00A66F50" w:rsidRPr="00AA13F2" w:rsidRDefault="00A66F50" w:rsidP="00A90CA8">
      <w:pPr>
        <w:pStyle w:val="Lijstalinea"/>
        <w:numPr>
          <w:ilvl w:val="0"/>
          <w:numId w:val="17"/>
        </w:numPr>
        <w:rPr>
          <w:lang w:val="fr-BE"/>
        </w:rPr>
      </w:pPr>
      <w:r w:rsidRPr="00AA13F2">
        <w:rPr>
          <w:lang w:val="fr-BE"/>
        </w:rPr>
        <w:t>Par ce point, l'</w:t>
      </w:r>
      <w:r w:rsidR="00AA13F2" w:rsidRPr="00AA13F2">
        <w:rPr>
          <w:lang w:val="fr-BE"/>
        </w:rPr>
        <w:t>IFSI</w:t>
      </w:r>
      <w:r w:rsidRPr="00AA13F2">
        <w:rPr>
          <w:lang w:val="fr-BE"/>
        </w:rPr>
        <w:t xml:space="preserve"> met en œuvre le point 9 de la charte d'intégrité </w:t>
      </w:r>
      <w:r w:rsidR="002B1862" w:rsidRPr="00AA13F2">
        <w:rPr>
          <w:lang w:val="fr-BE"/>
        </w:rPr>
        <w:t>: communication globale sur les violations de l'intégrité au moins une fois par an.</w:t>
      </w:r>
    </w:p>
    <w:p w14:paraId="6C4B4BF9" w14:textId="38A37C9E" w:rsidR="002A5453" w:rsidRPr="00AA13F2" w:rsidRDefault="002A5453" w:rsidP="00034A76">
      <w:pPr>
        <w:pStyle w:val="Kop4"/>
        <w:spacing w:after="0"/>
        <w:rPr>
          <w:lang w:val="fr-BE"/>
        </w:rPr>
      </w:pPr>
      <w:r w:rsidRPr="00AA13F2">
        <w:rPr>
          <w:lang w:val="fr-BE"/>
        </w:rPr>
        <w:t xml:space="preserve">Comme expliqué dans la section 2, nous travaillons activement avec d'autres acteurs pour mettre en œuvre ces mesures et améliorer nos pratiques et les systèmes existants. </w:t>
      </w:r>
      <w:r w:rsidR="002B1862" w:rsidRPr="00AA13F2">
        <w:rPr>
          <w:lang w:val="fr-BE"/>
        </w:rPr>
        <w:t xml:space="preserve">Nous le faisons notamment en participant aux groupes de travail sur l'intégrité organisés par la </w:t>
      </w:r>
      <w:r w:rsidR="0092285A" w:rsidRPr="00AA13F2">
        <w:rPr>
          <w:lang w:val="fr-BE"/>
        </w:rPr>
        <w:t xml:space="preserve">Fédération des ONG </w:t>
      </w:r>
      <w:r w:rsidR="002B1862" w:rsidRPr="00AA13F2">
        <w:rPr>
          <w:lang w:val="fr-BE"/>
        </w:rPr>
        <w:t>et en échangeant des expériences avec FOS et Solsoc</w:t>
      </w:r>
      <w:r w:rsidR="00A724A5" w:rsidRPr="00AA13F2">
        <w:rPr>
          <w:lang w:val="fr-BE"/>
        </w:rPr>
        <w:t xml:space="preserve">. Grâce aux expériences partagées au sein du groupe de travail sur l'intégrité et aux échanges avec FOS et Solsoc, nous pouvons tester nos systèmes existants par rapport aux réalités et les ajuster si nécessaire. </w:t>
      </w:r>
    </w:p>
    <w:p w14:paraId="06BDE701" w14:textId="315A3865" w:rsidR="00A66F50" w:rsidRPr="00AA13F2" w:rsidRDefault="00A66F50" w:rsidP="00A90CA8">
      <w:pPr>
        <w:pStyle w:val="Lijstalinea"/>
        <w:numPr>
          <w:ilvl w:val="0"/>
          <w:numId w:val="17"/>
        </w:numPr>
        <w:rPr>
          <w:lang w:val="fr-BE"/>
        </w:rPr>
      </w:pPr>
      <w:r w:rsidRPr="00AA13F2">
        <w:rPr>
          <w:lang w:val="fr-BE"/>
        </w:rPr>
        <w:t>Avec ce point, l</w:t>
      </w:r>
      <w:r w:rsidR="0092285A" w:rsidRPr="00AA13F2">
        <w:rPr>
          <w:lang w:val="fr-BE"/>
        </w:rPr>
        <w:t>'</w:t>
      </w:r>
      <w:r w:rsidR="00AA13F2" w:rsidRPr="00AA13F2">
        <w:rPr>
          <w:lang w:val="fr-BE"/>
        </w:rPr>
        <w:t>IFSI</w:t>
      </w:r>
      <w:r w:rsidRPr="00AA13F2">
        <w:rPr>
          <w:lang w:val="fr-BE"/>
        </w:rPr>
        <w:t xml:space="preserve"> met en œuvre le point 10 de la charte d'intégrité </w:t>
      </w:r>
      <w:r w:rsidR="00A724A5" w:rsidRPr="00AA13F2">
        <w:rPr>
          <w:lang w:val="fr-BE"/>
        </w:rPr>
        <w:t>: collaborer activement avec d'autres acteurs et s'efforcer d'améliorer continuellement les systèmes.</w:t>
      </w:r>
    </w:p>
    <w:p w14:paraId="02DFF93E" w14:textId="7ADB8A96" w:rsidR="002A5453" w:rsidRPr="00AA13F2" w:rsidRDefault="002A5453" w:rsidP="00A90CA8">
      <w:pPr>
        <w:pStyle w:val="Kop1"/>
        <w:rPr>
          <w:lang w:val="fr-BE"/>
        </w:rPr>
      </w:pPr>
      <w:bookmarkStart w:id="43" w:name="_Toc185494060"/>
      <w:bookmarkStart w:id="44" w:name="_Toc193369483"/>
      <w:bookmarkStart w:id="45" w:name="_Toc193369800"/>
      <w:r w:rsidRPr="00AA13F2">
        <w:rPr>
          <w:lang w:val="fr-BE"/>
        </w:rPr>
        <w:t>Traitement des plaintes</w:t>
      </w:r>
      <w:bookmarkEnd w:id="43"/>
      <w:bookmarkEnd w:id="44"/>
      <w:bookmarkEnd w:id="45"/>
    </w:p>
    <w:p w14:paraId="65696549" w14:textId="08114FA7" w:rsidR="002A5453" w:rsidRPr="00AA13F2" w:rsidRDefault="002A5453" w:rsidP="00A90CA8">
      <w:pPr>
        <w:rPr>
          <w:lang w:val="fr-BE"/>
        </w:rPr>
      </w:pPr>
      <w:r w:rsidRPr="00AA13F2">
        <w:rPr>
          <w:lang w:val="fr-BE"/>
        </w:rPr>
        <w:t>Le point de contact</w:t>
      </w:r>
      <w:r w:rsidR="00C8024A">
        <w:rPr>
          <w:lang w:val="fr-BE"/>
        </w:rPr>
        <w:t xml:space="preserve"> </w:t>
      </w:r>
      <w:hyperlink r:id="rId9" w:history="1">
        <w:r w:rsidR="00F52419" w:rsidRPr="00781400">
          <w:rPr>
            <w:rStyle w:val="Hyperlink"/>
            <w:lang w:val="fr-BE"/>
          </w:rPr>
          <w:t>integrity@ifsi-IFSI.be</w:t>
        </w:r>
      </w:hyperlink>
      <w:r w:rsidRPr="00AA13F2">
        <w:rPr>
          <w:lang w:val="fr-BE"/>
        </w:rPr>
        <w:t xml:space="preserve"> est à la disposition de toute personne qui s'inquiète d'un comportement inacceptable ou qui est témoin d'un tel comportement. La personne qui se trouve derrière l'adresse électronique et à qui la plainte est adressée est un employé de la FGTB fédérale. Il s'agit de la personne de confiance qui dispose du statut et de l'expérience nécessaires pour traiter le dossier et qui a reçu la formation adéquate pour ce faire. </w:t>
      </w:r>
    </w:p>
    <w:p w14:paraId="175F9058" w14:textId="5ED09516" w:rsidR="002A5453" w:rsidRPr="00AA13F2" w:rsidRDefault="002A5453" w:rsidP="00A90CA8">
      <w:pPr>
        <w:rPr>
          <w:lang w:val="fr-BE"/>
        </w:rPr>
      </w:pPr>
      <w:r w:rsidRPr="00AA13F2">
        <w:rPr>
          <w:lang w:val="fr-BE"/>
        </w:rPr>
        <w:t xml:space="preserve">L'examen et la résolution d'une plainte </w:t>
      </w:r>
      <w:r w:rsidR="008C6BA4" w:rsidRPr="00AA13F2">
        <w:rPr>
          <w:lang w:val="fr-BE"/>
        </w:rPr>
        <w:t>peuvent</w:t>
      </w:r>
      <w:r w:rsidRPr="00AA13F2">
        <w:rPr>
          <w:lang w:val="fr-BE"/>
        </w:rPr>
        <w:t xml:space="preserve">, si nécessaire, être effectués par un </w:t>
      </w:r>
      <w:r w:rsidR="00FF64BA" w:rsidRPr="00AA13F2">
        <w:rPr>
          <w:lang w:val="fr-BE"/>
        </w:rPr>
        <w:t>comité des plaintes</w:t>
      </w:r>
      <w:r w:rsidRPr="00AA13F2">
        <w:rPr>
          <w:lang w:val="fr-BE"/>
        </w:rPr>
        <w:t xml:space="preserve">, composé au </w:t>
      </w:r>
      <w:r w:rsidR="00FF64BA" w:rsidRPr="00AA13F2">
        <w:rPr>
          <w:lang w:val="fr-BE"/>
        </w:rPr>
        <w:t xml:space="preserve">moins </w:t>
      </w:r>
      <w:r w:rsidRPr="00AA13F2">
        <w:rPr>
          <w:lang w:val="fr-BE"/>
        </w:rPr>
        <w:t xml:space="preserve">du </w:t>
      </w:r>
      <w:r w:rsidR="00FF64BA" w:rsidRPr="00AA13F2">
        <w:rPr>
          <w:lang w:val="fr-BE"/>
        </w:rPr>
        <w:t xml:space="preserve">responsable des plaintes, du </w:t>
      </w:r>
      <w:r w:rsidRPr="00AA13F2">
        <w:rPr>
          <w:lang w:val="fr-BE"/>
        </w:rPr>
        <w:t xml:space="preserve">conseiller confidentiel et du conseiller interne en matière de prévention et de protection. </w:t>
      </w:r>
      <w:bookmarkStart w:id="46" w:name="_Hlk184658950"/>
      <w:r w:rsidRPr="00AA13F2">
        <w:rPr>
          <w:lang w:val="fr-BE"/>
        </w:rPr>
        <w:t xml:space="preserve">Le cas échéant, le service externe de prévention et de protection peut également être impliqué dans cette enquête. </w:t>
      </w:r>
    </w:p>
    <w:bookmarkEnd w:id="46"/>
    <w:p w14:paraId="48313CE3" w14:textId="5B4DC773" w:rsidR="002A5453" w:rsidRPr="00AA13F2" w:rsidRDefault="002A5453" w:rsidP="00A90CA8">
      <w:pPr>
        <w:rPr>
          <w:lang w:val="fr-BE"/>
        </w:rPr>
      </w:pPr>
      <w:r w:rsidRPr="00AA13F2">
        <w:rPr>
          <w:lang w:val="fr-BE"/>
        </w:rPr>
        <w:t>L'</w:t>
      </w:r>
      <w:r w:rsidR="00AA13F2" w:rsidRPr="00AA13F2">
        <w:rPr>
          <w:lang w:val="fr-BE"/>
        </w:rPr>
        <w:t>IFSI</w:t>
      </w:r>
      <w:r w:rsidRPr="00AA13F2">
        <w:rPr>
          <w:lang w:val="fr-BE"/>
        </w:rPr>
        <w:t xml:space="preserve"> s'engage à traiter les plaintes en temps utile, conformément aux lignes directrices en vigueur au sein de la FGTB. Si des actes de violence et de harcèlement sont constatés, des mesures appropriées seront prises. </w:t>
      </w:r>
    </w:p>
    <w:p w14:paraId="542973A6" w14:textId="741A01D5" w:rsidR="008D7DFE" w:rsidRPr="00AA13F2" w:rsidRDefault="002A5453" w:rsidP="00A90CA8">
      <w:pPr>
        <w:rPr>
          <w:lang w:val="fr-BE"/>
        </w:rPr>
      </w:pPr>
      <w:r w:rsidRPr="00AA13F2">
        <w:rPr>
          <w:lang w:val="fr-BE"/>
        </w:rPr>
        <w:t xml:space="preserve">Pour la procédure de plainte complète, voir l'annexe </w:t>
      </w:r>
      <w:r w:rsidR="006D4ACB" w:rsidRPr="00AA13F2">
        <w:rPr>
          <w:lang w:val="fr-BE"/>
        </w:rPr>
        <w:t>20</w:t>
      </w:r>
      <w:r w:rsidRPr="00AA13F2">
        <w:rPr>
          <w:lang w:val="fr-BE"/>
        </w:rPr>
        <w:t>.</w:t>
      </w:r>
    </w:p>
    <w:sectPr w:rsidR="008D7DFE" w:rsidRPr="00AA13F2" w:rsidSect="00F833B9">
      <w:headerReference w:type="default"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A90CA8">
      <w:r>
        <w:separator/>
      </w:r>
    </w:p>
    <w:p w14:paraId="777236DC" w14:textId="77777777" w:rsidR="002214B6" w:rsidRDefault="002214B6" w:rsidP="00A90CA8"/>
  </w:endnote>
  <w:endnote w:type="continuationSeparator" w:id="0">
    <w:p w14:paraId="179E96F7" w14:textId="77777777" w:rsidR="006229E2" w:rsidRDefault="006229E2" w:rsidP="00A90CA8">
      <w:r>
        <w:continuationSeparator/>
      </w:r>
    </w:p>
    <w:p w14:paraId="4DB4D493" w14:textId="77777777" w:rsidR="002214B6" w:rsidRDefault="002214B6" w:rsidP="00A9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00A97295" w:rsidR="003607B6" w:rsidRPr="00FA1A89" w:rsidRDefault="002A5453" w:rsidP="00AA13F2">
    <w:pPr>
      <w:tabs>
        <w:tab w:val="right" w:pos="9070"/>
      </w:tabs>
      <w:rPr>
        <w:iCs/>
        <w:sz w:val="18"/>
        <w:szCs w:val="20"/>
        <w:lang w:val="fr-BE"/>
      </w:rPr>
    </w:pPr>
    <w:r w:rsidRPr="00FA1A89">
      <w:rPr>
        <w:sz w:val="18"/>
        <w:szCs w:val="20"/>
        <w:lang w:val="fr-BE"/>
      </w:rPr>
      <w:t xml:space="preserve">Dossier de demande d'accréditation </w:t>
    </w:r>
    <w:r w:rsidR="005F48C7" w:rsidRPr="00FA1A89">
      <w:rPr>
        <w:sz w:val="18"/>
        <w:szCs w:val="20"/>
        <w:lang w:val="fr-BE"/>
      </w:rPr>
      <w:t>2027 - 2036</w:t>
    </w:r>
    <w:r w:rsidR="00A90CA8" w:rsidRPr="00FA1A89">
      <w:rPr>
        <w:sz w:val="18"/>
        <w:szCs w:val="20"/>
        <w:lang w:val="fr-BE"/>
      </w:rPr>
      <w:tab/>
    </w:r>
    <w:r w:rsidRPr="00FA1A89">
      <w:rPr>
        <w:sz w:val="18"/>
        <w:szCs w:val="20"/>
        <w:lang w:val="fr-BE"/>
      </w:rPr>
      <w:t xml:space="preserve">Code </w:t>
    </w:r>
    <w:r w:rsidR="00AA13F2" w:rsidRPr="00FA1A89">
      <w:rPr>
        <w:sz w:val="18"/>
        <w:szCs w:val="20"/>
        <w:lang w:val="fr-BE"/>
      </w:rPr>
      <w:t>éthique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7E25040D" w:rsidR="005F48C7" w:rsidRPr="00A90CA8" w:rsidRDefault="00A669E1" w:rsidP="00AA13F2">
    <w:pPr>
      <w:pStyle w:val="Voettekst"/>
      <w:jc w:val="center"/>
      <w:rPr>
        <w:lang w:val="nl-BE"/>
      </w:rPr>
    </w:pPr>
    <w:proofErr w:type="spellStart"/>
    <w:r w:rsidRPr="00A90CA8">
      <w:rPr>
        <w:lang w:val="nl-BE"/>
      </w:rPr>
      <w:t>Rue</w:t>
    </w:r>
    <w:proofErr w:type="spellEnd"/>
    <w:r w:rsidRPr="00A90CA8">
      <w:rPr>
        <w:lang w:val="nl-BE"/>
      </w:rPr>
      <w:t xml:space="preserve"> Haute </w:t>
    </w:r>
    <w:r w:rsidR="006229E2" w:rsidRPr="00A90CA8">
      <w:rPr>
        <w:lang w:val="nl-BE"/>
      </w:rPr>
      <w:t xml:space="preserve">42, 1000 Bruxelles </w:t>
    </w:r>
    <w:r w:rsidR="006229E2" w:rsidRPr="00A90CA8">
      <w:rPr>
        <w:color w:val="FF0000"/>
      </w:rPr>
      <w:sym w:font="Wingdings" w:char="F09F"/>
    </w:r>
    <w:hyperlink r:id="rId1" w:history="1">
      <w:r w:rsidR="006229E2" w:rsidRPr="00A90CA8">
        <w:rPr>
          <w:rStyle w:val="Hyperlink"/>
          <w:iCs/>
          <w:color w:val="auto"/>
          <w:sz w:val="18"/>
          <w:szCs w:val="18"/>
          <w:lang w:val="nl-BE"/>
        </w:rPr>
        <w:t>info@ifsi-</w:t>
      </w:r>
      <w:r w:rsidR="00AA13F2">
        <w:rPr>
          <w:rStyle w:val="Hyperlink"/>
          <w:iCs/>
          <w:color w:val="auto"/>
          <w:sz w:val="18"/>
          <w:szCs w:val="18"/>
          <w:lang w:val="nl-BE"/>
        </w:rPr>
        <w:t>IFSI</w:t>
      </w:r>
      <w:r w:rsidR="006229E2" w:rsidRPr="00A90CA8">
        <w:rPr>
          <w:rStyle w:val="Hyperlink"/>
          <w:iCs/>
          <w:color w:val="auto"/>
          <w:sz w:val="18"/>
          <w:szCs w:val="18"/>
          <w:lang w:val="nl-BE"/>
        </w:rPr>
        <w:t>.be</w:t>
      </w:r>
    </w:hyperlink>
    <w:r w:rsidR="006229E2" w:rsidRPr="00A90CA8">
      <w:rPr>
        <w:color w:val="FF0000"/>
      </w:rPr>
      <w:sym w:font="Wingdings" w:char="F09F"/>
    </w:r>
    <w:r w:rsidR="006229E2" w:rsidRPr="00A90CA8">
      <w:rPr>
        <w:lang w:val="nl-BE"/>
      </w:rPr>
      <w:t xml:space="preserve"> www.ifsi-</w:t>
    </w:r>
    <w:r w:rsidR="00AA13F2">
      <w:rPr>
        <w:lang w:val="nl-BE"/>
      </w:rPr>
      <w:t>IFSI</w:t>
    </w:r>
    <w:r w:rsidR="006229E2" w:rsidRPr="00A90CA8">
      <w:rPr>
        <w:lang w:val="nl-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A90CA8">
      <w:r>
        <w:separator/>
      </w:r>
    </w:p>
    <w:p w14:paraId="67E1F93D" w14:textId="77777777" w:rsidR="002214B6" w:rsidRDefault="002214B6" w:rsidP="00A90CA8"/>
  </w:footnote>
  <w:footnote w:type="continuationSeparator" w:id="0">
    <w:p w14:paraId="0E8F28B5" w14:textId="77777777" w:rsidR="006229E2" w:rsidRDefault="006229E2" w:rsidP="00A90CA8">
      <w:r>
        <w:continuationSeparator/>
      </w:r>
    </w:p>
    <w:p w14:paraId="3172EB9C" w14:textId="77777777" w:rsidR="002214B6" w:rsidRDefault="002214B6" w:rsidP="00A90CA8"/>
  </w:footnote>
  <w:footnote w:id="1">
    <w:p w14:paraId="2CC9321A" w14:textId="43A4CD69" w:rsidR="002A5453" w:rsidRPr="00FA1A89" w:rsidRDefault="002A5453" w:rsidP="00A90CA8">
      <w:pPr>
        <w:pStyle w:val="Kop5"/>
        <w:rPr>
          <w:lang w:val="fr-BE"/>
        </w:rPr>
      </w:pPr>
      <w:r w:rsidRPr="00FA1A89">
        <w:rPr>
          <w:rStyle w:val="Voetnootmarkering"/>
          <w:rFonts w:cstheme="majorHAnsi"/>
          <w:lang w:val="fr-BE"/>
        </w:rPr>
        <w:footnoteRef/>
      </w:r>
      <w:r w:rsidRPr="00FA1A89">
        <w:rPr>
          <w:lang w:val="fr-BE"/>
        </w:rPr>
        <w:t xml:space="preserve"> Également </w:t>
      </w:r>
      <w:r w:rsidR="00FA1A89" w:rsidRPr="00FA1A89">
        <w:rPr>
          <w:lang w:val="fr-BE"/>
        </w:rPr>
        <w:t>communiqué</w:t>
      </w:r>
      <w:r w:rsidRPr="00FA1A89">
        <w:rPr>
          <w:lang w:val="fr-BE"/>
        </w:rPr>
        <w:t xml:space="preserve"> aux partenaires de l'asbl</w:t>
      </w:r>
    </w:p>
  </w:footnote>
  <w:footnote w:id="2">
    <w:p w14:paraId="3D93CCD0" w14:textId="01E456CC" w:rsidR="002A5453" w:rsidRPr="00AA13F2" w:rsidRDefault="002A5453" w:rsidP="00A90CA8">
      <w:pPr>
        <w:pStyle w:val="Kop5"/>
        <w:rPr>
          <w:lang w:val="fr-BE"/>
        </w:rPr>
      </w:pPr>
      <w:r w:rsidRPr="00AA13F2">
        <w:rPr>
          <w:rStyle w:val="Voetnootmarkering"/>
          <w:rFonts w:cstheme="majorHAnsi"/>
          <w:lang w:val="fr-BE"/>
        </w:rPr>
        <w:footnoteRef/>
      </w:r>
      <w:r w:rsidRPr="00AA13F2">
        <w:rPr>
          <w:lang w:val="fr-BE"/>
        </w:rPr>
        <w:t xml:space="preserve"> Politique de partenariat de l'</w:t>
      </w:r>
      <w:r w:rsidR="00AA13F2" w:rsidRPr="00AA13F2">
        <w:rPr>
          <w:lang w:val="fr-BE"/>
        </w:rPr>
        <w:t>IFSI</w:t>
      </w:r>
      <w:r w:rsidRPr="00AA13F2">
        <w:rPr>
          <w:lang w:val="fr-BE"/>
        </w:rPr>
        <w:t xml:space="preserve">  </w:t>
      </w:r>
    </w:p>
  </w:footnote>
  <w:footnote w:id="3">
    <w:p w14:paraId="6A251855" w14:textId="20859BAB" w:rsidR="002A5453" w:rsidRPr="00A90CA8" w:rsidRDefault="002A5453" w:rsidP="00A90CA8">
      <w:pPr>
        <w:pStyle w:val="Kop5"/>
        <w:rPr>
          <w:highlight w:val="yellow"/>
        </w:rPr>
      </w:pPr>
      <w:r w:rsidRPr="00A90CA8">
        <w:rPr>
          <w:rStyle w:val="Voetnootmarkering"/>
        </w:rPr>
        <w:footnoteRef/>
      </w:r>
      <w:r w:rsidRPr="00A90CA8">
        <w:t xml:space="preserve"> </w:t>
      </w:r>
      <w:proofErr w:type="spellStart"/>
      <w:r w:rsidRPr="00A90CA8">
        <w:t>Politique</w:t>
      </w:r>
      <w:proofErr w:type="spellEnd"/>
      <w:r w:rsidRPr="00A90CA8">
        <w:t xml:space="preserve"> </w:t>
      </w:r>
      <w:proofErr w:type="spellStart"/>
      <w:r w:rsidRPr="00A90CA8">
        <w:t>stratégique</w:t>
      </w:r>
      <w:proofErr w:type="spellEnd"/>
      <w:r w:rsidRPr="00A90CA8">
        <w:t xml:space="preserve"> de </w:t>
      </w:r>
      <w:proofErr w:type="spellStart"/>
      <w:r w:rsidRPr="00A90CA8">
        <w:t>l'</w:t>
      </w:r>
      <w:r w:rsidR="00AA13F2">
        <w:t>IFSI</w:t>
      </w:r>
      <w:proofErr w:type="spellEnd"/>
      <w:r w:rsidRPr="00A90CA8">
        <w:t xml:space="preserve">  </w:t>
      </w:r>
    </w:p>
  </w:footnote>
  <w:footnote w:id="4">
    <w:p w14:paraId="2C236DBD" w14:textId="77777777" w:rsidR="002A5453" w:rsidRPr="00A90CA8" w:rsidRDefault="002A5453" w:rsidP="00DE64CA">
      <w:pPr>
        <w:pStyle w:val="Kop5"/>
        <w:spacing w:after="0"/>
      </w:pPr>
      <w:r w:rsidRPr="00A90CA8">
        <w:rPr>
          <w:rStyle w:val="Voetnootmarkering"/>
        </w:rPr>
        <w:footnoteRef/>
      </w:r>
      <w:r w:rsidRPr="00A90CA8">
        <w:rPr>
          <w:rStyle w:val="A2"/>
          <w:rFonts w:cstheme="minorHAnsi"/>
          <w:lang w:val="nl-BE"/>
        </w:rPr>
        <w:t xml:space="preserve"> Le GDPR (</w:t>
      </w:r>
      <w:proofErr w:type="spellStart"/>
      <w:r w:rsidRPr="00A90CA8">
        <w:rPr>
          <w:rStyle w:val="A2"/>
          <w:rFonts w:cstheme="minorHAnsi"/>
          <w:lang w:val="nl-BE"/>
        </w:rPr>
        <w:t>ou</w:t>
      </w:r>
      <w:proofErr w:type="spellEnd"/>
      <w:r w:rsidRPr="00A90CA8">
        <w:rPr>
          <w:rStyle w:val="A2"/>
          <w:rFonts w:cstheme="minorHAnsi"/>
          <w:lang w:val="nl-BE"/>
        </w:rPr>
        <w:t xml:space="preserve"> AVG, General Data Protection Regulation) </w:t>
      </w:r>
      <w:proofErr w:type="spellStart"/>
      <w:r w:rsidRPr="00A90CA8">
        <w:rPr>
          <w:rStyle w:val="A2"/>
          <w:rFonts w:cstheme="minorHAnsi"/>
          <w:lang w:val="nl-BE"/>
        </w:rPr>
        <w:t>est</w:t>
      </w:r>
      <w:proofErr w:type="spellEnd"/>
      <w:r w:rsidRPr="00A90CA8">
        <w:rPr>
          <w:rStyle w:val="A2"/>
          <w:rFonts w:cstheme="minorHAnsi"/>
          <w:lang w:val="nl-BE"/>
        </w:rPr>
        <w:t xml:space="preserve"> </w:t>
      </w:r>
      <w:proofErr w:type="spellStart"/>
      <w:r w:rsidRPr="00A90CA8">
        <w:rPr>
          <w:rStyle w:val="A2"/>
          <w:rFonts w:cstheme="minorHAnsi"/>
          <w:lang w:val="nl-BE"/>
        </w:rPr>
        <w:t>un</w:t>
      </w:r>
      <w:proofErr w:type="spellEnd"/>
      <w:r w:rsidRPr="00A90CA8">
        <w:rPr>
          <w:rStyle w:val="A2"/>
          <w:rFonts w:cstheme="minorHAnsi"/>
          <w:lang w:val="nl-BE"/>
        </w:rPr>
        <w:t xml:space="preserve"> </w:t>
      </w:r>
      <w:proofErr w:type="spellStart"/>
      <w:r w:rsidRPr="00A90CA8">
        <w:rPr>
          <w:rStyle w:val="A2"/>
          <w:rFonts w:cstheme="minorHAnsi"/>
          <w:lang w:val="nl-BE"/>
        </w:rPr>
        <w:t>règlement</w:t>
      </w:r>
      <w:proofErr w:type="spellEnd"/>
      <w:r w:rsidRPr="00A90CA8">
        <w:rPr>
          <w:rStyle w:val="A2"/>
          <w:rFonts w:cstheme="minorHAnsi"/>
          <w:lang w:val="nl-BE"/>
        </w:rPr>
        <w:t xml:space="preserve"> </w:t>
      </w:r>
      <w:proofErr w:type="spellStart"/>
      <w:r w:rsidRPr="00A90CA8">
        <w:rPr>
          <w:rStyle w:val="A2"/>
          <w:rFonts w:cstheme="minorHAnsi"/>
          <w:lang w:val="nl-BE"/>
        </w:rPr>
        <w:t>européen</w:t>
      </w:r>
      <w:proofErr w:type="spellEnd"/>
      <w:r w:rsidRPr="00A90CA8">
        <w:rPr>
          <w:rStyle w:val="A2"/>
          <w:rFonts w:cstheme="minorHAnsi"/>
          <w:lang w:val="nl-BE"/>
        </w:rPr>
        <w:t xml:space="preserve"> </w:t>
      </w:r>
      <w:proofErr w:type="spellStart"/>
      <w:r w:rsidRPr="00A90CA8">
        <w:rPr>
          <w:rStyle w:val="A2"/>
          <w:rFonts w:cstheme="minorHAnsi"/>
          <w:lang w:val="nl-BE"/>
        </w:rPr>
        <w:t>protégeant</w:t>
      </w:r>
      <w:proofErr w:type="spellEnd"/>
      <w:r w:rsidRPr="00A90CA8">
        <w:rPr>
          <w:rStyle w:val="A2"/>
          <w:rFonts w:cstheme="minorHAnsi"/>
          <w:lang w:val="nl-BE"/>
        </w:rPr>
        <w:t xml:space="preserve"> les </w:t>
      </w:r>
      <w:proofErr w:type="spellStart"/>
      <w:r w:rsidRPr="00A90CA8">
        <w:rPr>
          <w:rStyle w:val="A2"/>
          <w:rFonts w:cstheme="minorHAnsi"/>
          <w:lang w:val="nl-BE"/>
        </w:rPr>
        <w:t>données</w:t>
      </w:r>
      <w:proofErr w:type="spellEnd"/>
      <w:r w:rsidRPr="00A90CA8">
        <w:rPr>
          <w:rStyle w:val="A2"/>
          <w:rFonts w:cstheme="minorHAnsi"/>
          <w:lang w:val="nl-BE"/>
        </w:rPr>
        <w:t xml:space="preserve"> </w:t>
      </w:r>
      <w:proofErr w:type="spellStart"/>
      <w:r w:rsidRPr="00A90CA8">
        <w:rPr>
          <w:rStyle w:val="A2"/>
          <w:rFonts w:cstheme="minorHAnsi"/>
          <w:lang w:val="nl-BE"/>
        </w:rPr>
        <w:t>personnelles</w:t>
      </w:r>
      <w:proofErr w:type="spellEnd"/>
      <w:r w:rsidRPr="00A90CA8">
        <w:rPr>
          <w:rStyle w:val="A2"/>
          <w:rFonts w:cstheme="minorHAnsi"/>
          <w:lang w:val="nl-BE"/>
        </w:rPr>
        <w:t xml:space="preserve"> </w:t>
      </w:r>
      <w:proofErr w:type="spellStart"/>
      <w:r w:rsidRPr="00A90CA8">
        <w:rPr>
          <w:rStyle w:val="A2"/>
          <w:rFonts w:cstheme="minorHAnsi"/>
          <w:lang w:val="nl-BE"/>
        </w:rPr>
        <w:t>qui</w:t>
      </w:r>
      <w:proofErr w:type="spellEnd"/>
      <w:r w:rsidRPr="00A90CA8">
        <w:rPr>
          <w:rStyle w:val="A2"/>
          <w:rFonts w:cstheme="minorHAnsi"/>
          <w:lang w:val="nl-BE"/>
        </w:rPr>
        <w:t xml:space="preserve"> </w:t>
      </w:r>
      <w:proofErr w:type="spellStart"/>
      <w:r w:rsidRPr="00A90CA8">
        <w:rPr>
          <w:rStyle w:val="A2"/>
          <w:rFonts w:cstheme="minorHAnsi"/>
          <w:lang w:val="nl-BE"/>
        </w:rPr>
        <w:t>est</w:t>
      </w:r>
      <w:proofErr w:type="spellEnd"/>
      <w:r w:rsidRPr="00A90CA8">
        <w:rPr>
          <w:rStyle w:val="A2"/>
          <w:rFonts w:cstheme="minorHAnsi"/>
          <w:lang w:val="nl-BE"/>
        </w:rPr>
        <w:t xml:space="preserve"> </w:t>
      </w:r>
      <w:proofErr w:type="spellStart"/>
      <w:r w:rsidRPr="00A90CA8">
        <w:rPr>
          <w:rStyle w:val="A2"/>
          <w:rFonts w:cstheme="minorHAnsi"/>
          <w:lang w:val="nl-BE"/>
        </w:rPr>
        <w:t>entré</w:t>
      </w:r>
      <w:proofErr w:type="spellEnd"/>
      <w:r w:rsidRPr="00A90CA8">
        <w:rPr>
          <w:rStyle w:val="A2"/>
          <w:rFonts w:cstheme="minorHAnsi"/>
          <w:lang w:val="nl-BE"/>
        </w:rPr>
        <w:t xml:space="preserve"> en </w:t>
      </w:r>
      <w:proofErr w:type="spellStart"/>
      <w:r w:rsidRPr="00A90CA8">
        <w:rPr>
          <w:rStyle w:val="A2"/>
          <w:rFonts w:cstheme="minorHAnsi"/>
          <w:lang w:val="nl-BE"/>
        </w:rPr>
        <w:t>vigueur</w:t>
      </w:r>
      <w:proofErr w:type="spellEnd"/>
      <w:r w:rsidRPr="00A90CA8">
        <w:rPr>
          <w:rStyle w:val="A2"/>
          <w:rFonts w:cstheme="minorHAnsi"/>
          <w:lang w:val="nl-BE"/>
        </w:rPr>
        <w:t xml:space="preserve"> dans </w:t>
      </w:r>
      <w:proofErr w:type="spellStart"/>
      <w:r w:rsidRPr="00A90CA8">
        <w:rPr>
          <w:rStyle w:val="A2"/>
          <w:rFonts w:cstheme="minorHAnsi"/>
          <w:lang w:val="nl-BE"/>
        </w:rPr>
        <w:t>tous</w:t>
      </w:r>
      <w:proofErr w:type="spellEnd"/>
      <w:r w:rsidRPr="00A90CA8">
        <w:rPr>
          <w:rStyle w:val="A2"/>
          <w:rFonts w:cstheme="minorHAnsi"/>
          <w:lang w:val="nl-BE"/>
        </w:rPr>
        <w:t xml:space="preserve"> les </w:t>
      </w:r>
      <w:proofErr w:type="spellStart"/>
      <w:r w:rsidRPr="00A90CA8">
        <w:rPr>
          <w:rStyle w:val="A2"/>
          <w:rFonts w:cstheme="minorHAnsi"/>
          <w:lang w:val="nl-BE"/>
        </w:rPr>
        <w:t>États</w:t>
      </w:r>
      <w:proofErr w:type="spellEnd"/>
      <w:r w:rsidRPr="00A90CA8">
        <w:rPr>
          <w:rStyle w:val="A2"/>
          <w:rFonts w:cstheme="minorHAnsi"/>
          <w:lang w:val="nl-BE"/>
        </w:rPr>
        <w:t xml:space="preserve"> </w:t>
      </w:r>
      <w:proofErr w:type="spellStart"/>
      <w:r w:rsidRPr="00A90CA8">
        <w:rPr>
          <w:rStyle w:val="A2"/>
          <w:rFonts w:cstheme="minorHAnsi"/>
          <w:lang w:val="nl-BE"/>
        </w:rPr>
        <w:t>membres</w:t>
      </w:r>
      <w:proofErr w:type="spellEnd"/>
      <w:r w:rsidRPr="00A90CA8">
        <w:rPr>
          <w:rStyle w:val="A2"/>
          <w:rFonts w:cstheme="minorHAnsi"/>
          <w:lang w:val="nl-BE"/>
        </w:rPr>
        <w:t xml:space="preserve"> de </w:t>
      </w:r>
      <w:proofErr w:type="spellStart"/>
      <w:r w:rsidRPr="00A90CA8">
        <w:rPr>
          <w:rStyle w:val="A2"/>
          <w:rFonts w:cstheme="minorHAnsi"/>
          <w:lang w:val="nl-BE"/>
        </w:rPr>
        <w:t>l'UE</w:t>
      </w:r>
      <w:proofErr w:type="spellEnd"/>
      <w:r w:rsidRPr="00A90CA8">
        <w:rPr>
          <w:rStyle w:val="A2"/>
          <w:rFonts w:cstheme="minorHAnsi"/>
          <w:lang w:val="nl-BE"/>
        </w:rPr>
        <w:t xml:space="preserve"> le 25 </w:t>
      </w:r>
      <w:proofErr w:type="spellStart"/>
      <w:r w:rsidRPr="00A90CA8">
        <w:rPr>
          <w:rStyle w:val="A2"/>
          <w:rFonts w:cstheme="minorHAnsi"/>
          <w:lang w:val="nl-BE"/>
        </w:rPr>
        <w:t>mai</w:t>
      </w:r>
      <w:proofErr w:type="spellEnd"/>
      <w:r w:rsidRPr="00A90CA8">
        <w:rPr>
          <w:rStyle w:val="A2"/>
          <w:rFonts w:cstheme="minorHAnsi"/>
          <w:lang w:val="nl-BE"/>
        </w:rPr>
        <w:t xml:space="preserve"> 2018.</w:t>
      </w:r>
    </w:p>
  </w:footnote>
  <w:footnote w:id="5">
    <w:p w14:paraId="6635C4F9" w14:textId="7BC5A195" w:rsidR="002A5453" w:rsidRPr="00A90CA8" w:rsidRDefault="002A5453" w:rsidP="00DE64CA">
      <w:pPr>
        <w:pStyle w:val="Kop5"/>
        <w:spacing w:after="0"/>
      </w:pPr>
      <w:r w:rsidRPr="00A90CA8">
        <w:rPr>
          <w:rStyle w:val="Voetnootmarkering"/>
        </w:rPr>
        <w:footnoteRef/>
      </w:r>
      <w:r w:rsidRPr="00A90CA8">
        <w:t xml:space="preserve"> La </w:t>
      </w:r>
      <w:proofErr w:type="spellStart"/>
      <w:r w:rsidRPr="00A90CA8">
        <w:t>politique</w:t>
      </w:r>
      <w:proofErr w:type="spellEnd"/>
      <w:r w:rsidRPr="00A90CA8">
        <w:t xml:space="preserve"> de </w:t>
      </w:r>
      <w:proofErr w:type="spellStart"/>
      <w:r w:rsidRPr="00A90CA8">
        <w:t>l'</w:t>
      </w:r>
      <w:r w:rsidR="00AA13F2">
        <w:t>IFSI</w:t>
      </w:r>
      <w:proofErr w:type="spellEnd"/>
      <w:r w:rsidRPr="00A90CA8">
        <w:t xml:space="preserve"> </w:t>
      </w:r>
      <w:proofErr w:type="spellStart"/>
      <w:r w:rsidRPr="00A90CA8">
        <w:t>concernant</w:t>
      </w:r>
      <w:proofErr w:type="spellEnd"/>
      <w:r w:rsidRPr="00A90CA8">
        <w:t xml:space="preserve"> le </w:t>
      </w:r>
      <w:r w:rsidR="002165C7" w:rsidRPr="00A90CA8">
        <w:t xml:space="preserve">GPDR </w:t>
      </w:r>
      <w:r w:rsidRPr="00A90CA8">
        <w:t>(</w:t>
      </w:r>
      <w:proofErr w:type="spellStart"/>
      <w:r w:rsidRPr="00A90CA8">
        <w:t>ou</w:t>
      </w:r>
      <w:proofErr w:type="spellEnd"/>
      <w:r w:rsidRPr="00A90CA8">
        <w:t xml:space="preserve"> AVG)  </w:t>
      </w:r>
    </w:p>
  </w:footnote>
  <w:footnote w:id="6">
    <w:p w14:paraId="37D27214" w14:textId="77777777" w:rsidR="002A5453" w:rsidRPr="00A90CA8" w:rsidRDefault="002A5453" w:rsidP="00DE64CA">
      <w:pPr>
        <w:pStyle w:val="Kop5"/>
        <w:spacing w:after="0"/>
      </w:pPr>
      <w:r w:rsidRPr="00A90CA8">
        <w:rPr>
          <w:rStyle w:val="Voetnootmarkering"/>
        </w:rPr>
        <w:footnoteRef/>
      </w:r>
      <w:r w:rsidRPr="00A90CA8">
        <w:t xml:space="preserve"> </w:t>
      </w:r>
      <w:proofErr w:type="spellStart"/>
      <w:r w:rsidRPr="00A90CA8">
        <w:t>Politique</w:t>
      </w:r>
      <w:proofErr w:type="spellEnd"/>
      <w:r w:rsidRPr="00A90CA8">
        <w:t xml:space="preserve"> de </w:t>
      </w:r>
      <w:proofErr w:type="spellStart"/>
      <w:r w:rsidRPr="00A90CA8">
        <w:t>gestion</w:t>
      </w:r>
      <w:proofErr w:type="spellEnd"/>
      <w:r w:rsidRPr="00A90CA8">
        <w:t xml:space="preserve"> </w:t>
      </w:r>
      <w:proofErr w:type="spellStart"/>
      <w:r w:rsidRPr="00A90CA8">
        <w:t>axée</w:t>
      </w:r>
      <w:proofErr w:type="spellEnd"/>
      <w:r w:rsidRPr="00A90CA8">
        <w:t xml:space="preserve"> sur les résultats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rPr>
      <w:id w:val="2125420269"/>
      <w:docPartObj>
        <w:docPartGallery w:val="Page Numbers (Top of Page)"/>
        <w:docPartUnique/>
      </w:docPartObj>
    </w:sdtPr>
    <w:sdtEndPr>
      <w:rPr>
        <w:b/>
        <w:bCs/>
        <w:spacing w:val="0"/>
      </w:rPr>
    </w:sdtEndPr>
    <w:sdtContent>
      <w:p w14:paraId="668D1BCA" w14:textId="1EC5ED19" w:rsidR="003607B6" w:rsidRPr="005F48C7" w:rsidRDefault="00EF4C0A" w:rsidP="00A90CA8">
        <w:pPr>
          <w:pStyle w:val="Koptekst"/>
          <w:jc w:val="right"/>
          <w:rPr>
            <w:b/>
            <w:bCs/>
          </w:rPr>
        </w:pPr>
        <w:r>
          <w:rPr>
            <w:spacing w:val="60"/>
          </w:rPr>
          <w:t>Page</w:t>
        </w:r>
        <w:r w:rsidR="003607B6" w:rsidRPr="005F48C7">
          <w:t xml:space="preserve"> | </w:t>
        </w:r>
        <w:r w:rsidR="003607B6" w:rsidRPr="005F48C7">
          <w:fldChar w:fldCharType="begin"/>
        </w:r>
        <w:r w:rsidR="003607B6" w:rsidRPr="005F48C7">
          <w:instrText>PAGE   \* MERGEFORMAT</w:instrText>
        </w:r>
        <w:r w:rsidR="003607B6" w:rsidRPr="005F48C7">
          <w:fldChar w:fldCharType="separate"/>
        </w:r>
        <w:r w:rsidR="00C5344B" w:rsidRPr="00C5344B">
          <w:rPr>
            <w:b/>
            <w:bCs/>
            <w:noProof/>
          </w:rPr>
          <w:t>2</w:t>
        </w:r>
        <w:r w:rsidR="003607B6" w:rsidRPr="005F48C7">
          <w:rPr>
            <w:b/>
            <w:bCs/>
          </w:rPr>
          <w:fldChar w:fldCharType="end"/>
        </w:r>
      </w:p>
    </w:sdtContent>
  </w:sdt>
  <w:p w14:paraId="4E70097F" w14:textId="77777777" w:rsidR="006229E2" w:rsidRDefault="006229E2" w:rsidP="00A90CA8">
    <w:pPr>
      <w:pStyle w:val="Koptekst"/>
    </w:pPr>
  </w:p>
  <w:p w14:paraId="2A25C110" w14:textId="77777777" w:rsidR="002214B6" w:rsidRDefault="002214B6" w:rsidP="00A90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5EB844E5" w:rsidR="006229E2" w:rsidRPr="006229E2" w:rsidRDefault="008B72F8" w:rsidP="00A90CA8">
    <w:pPr>
      <w:pStyle w:val="Koptekst"/>
    </w:pPr>
    <w:r>
      <w:rPr>
        <w:noProof/>
        <w:lang w:val="nl-BE"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511"/>
    <w:multiLevelType w:val="hybridMultilevel"/>
    <w:tmpl w:val="CC70874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6A763F2"/>
    <w:multiLevelType w:val="hybridMultilevel"/>
    <w:tmpl w:val="31E20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D8751F"/>
    <w:multiLevelType w:val="hybridMultilevel"/>
    <w:tmpl w:val="0C2651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8F6E65"/>
    <w:multiLevelType w:val="hybridMultilevel"/>
    <w:tmpl w:val="54721650"/>
    <w:lvl w:ilvl="0" w:tplc="2AB0054A">
      <w:start w:val="1000"/>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C30DD2"/>
    <w:multiLevelType w:val="hybridMultilevel"/>
    <w:tmpl w:val="E4841E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1B1454"/>
    <w:multiLevelType w:val="hybridMultilevel"/>
    <w:tmpl w:val="2D4E544A"/>
    <w:lvl w:ilvl="0" w:tplc="0D943548">
      <w:start w:val="1"/>
      <w:numFmt w:val="decimal"/>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1BD4B76"/>
    <w:multiLevelType w:val="hybridMultilevel"/>
    <w:tmpl w:val="20DAD57E"/>
    <w:lvl w:ilvl="0" w:tplc="D094659A">
      <w:start w:val="1000"/>
      <w:numFmt w:val="bullet"/>
      <w:lvlText w:val=""/>
      <w:lvlJc w:val="left"/>
      <w:pPr>
        <w:ind w:left="717" w:hanging="360"/>
      </w:pPr>
      <w:rPr>
        <w:rFonts w:ascii="Wingdings" w:eastAsiaTheme="minorHAnsi" w:hAnsi="Wingdings" w:cstheme="minorBid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9" w15:restartNumberingAfterBreak="0">
    <w:nsid w:val="4545268E"/>
    <w:multiLevelType w:val="hybridMultilevel"/>
    <w:tmpl w:val="BEF67B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7330A61"/>
    <w:multiLevelType w:val="hybridMultilevel"/>
    <w:tmpl w:val="C114ACAA"/>
    <w:lvl w:ilvl="0" w:tplc="8D22CA40">
      <w:start w:val="1"/>
      <w:numFmt w:val="bullet"/>
      <w:lvlText w:val="•"/>
      <w:lvlJc w:val="left"/>
      <w:pPr>
        <w:tabs>
          <w:tab w:val="num" w:pos="720"/>
        </w:tabs>
        <w:ind w:left="720" w:hanging="360"/>
      </w:pPr>
      <w:rPr>
        <w:rFonts w:ascii="Times New Roman" w:hAnsi="Times New Roman" w:hint="default"/>
      </w:rPr>
    </w:lvl>
    <w:lvl w:ilvl="1" w:tplc="71E60F7E" w:tentative="1">
      <w:start w:val="1"/>
      <w:numFmt w:val="bullet"/>
      <w:lvlText w:val="•"/>
      <w:lvlJc w:val="left"/>
      <w:pPr>
        <w:tabs>
          <w:tab w:val="num" w:pos="1440"/>
        </w:tabs>
        <w:ind w:left="1440" w:hanging="360"/>
      </w:pPr>
      <w:rPr>
        <w:rFonts w:ascii="Times New Roman" w:hAnsi="Times New Roman" w:hint="default"/>
      </w:rPr>
    </w:lvl>
    <w:lvl w:ilvl="2" w:tplc="B52A9514" w:tentative="1">
      <w:start w:val="1"/>
      <w:numFmt w:val="bullet"/>
      <w:lvlText w:val="•"/>
      <w:lvlJc w:val="left"/>
      <w:pPr>
        <w:tabs>
          <w:tab w:val="num" w:pos="2160"/>
        </w:tabs>
        <w:ind w:left="2160" w:hanging="360"/>
      </w:pPr>
      <w:rPr>
        <w:rFonts w:ascii="Times New Roman" w:hAnsi="Times New Roman" w:hint="default"/>
      </w:rPr>
    </w:lvl>
    <w:lvl w:ilvl="3" w:tplc="CE60AE3E" w:tentative="1">
      <w:start w:val="1"/>
      <w:numFmt w:val="bullet"/>
      <w:lvlText w:val="•"/>
      <w:lvlJc w:val="left"/>
      <w:pPr>
        <w:tabs>
          <w:tab w:val="num" w:pos="2880"/>
        </w:tabs>
        <w:ind w:left="2880" w:hanging="360"/>
      </w:pPr>
      <w:rPr>
        <w:rFonts w:ascii="Times New Roman" w:hAnsi="Times New Roman" w:hint="default"/>
      </w:rPr>
    </w:lvl>
    <w:lvl w:ilvl="4" w:tplc="2D94D5F0" w:tentative="1">
      <w:start w:val="1"/>
      <w:numFmt w:val="bullet"/>
      <w:lvlText w:val="•"/>
      <w:lvlJc w:val="left"/>
      <w:pPr>
        <w:tabs>
          <w:tab w:val="num" w:pos="3600"/>
        </w:tabs>
        <w:ind w:left="3600" w:hanging="360"/>
      </w:pPr>
      <w:rPr>
        <w:rFonts w:ascii="Times New Roman" w:hAnsi="Times New Roman" w:hint="default"/>
      </w:rPr>
    </w:lvl>
    <w:lvl w:ilvl="5" w:tplc="E7FAEE52" w:tentative="1">
      <w:start w:val="1"/>
      <w:numFmt w:val="bullet"/>
      <w:lvlText w:val="•"/>
      <w:lvlJc w:val="left"/>
      <w:pPr>
        <w:tabs>
          <w:tab w:val="num" w:pos="4320"/>
        </w:tabs>
        <w:ind w:left="4320" w:hanging="360"/>
      </w:pPr>
      <w:rPr>
        <w:rFonts w:ascii="Times New Roman" w:hAnsi="Times New Roman" w:hint="default"/>
      </w:rPr>
    </w:lvl>
    <w:lvl w:ilvl="6" w:tplc="4BA8E74A" w:tentative="1">
      <w:start w:val="1"/>
      <w:numFmt w:val="bullet"/>
      <w:lvlText w:val="•"/>
      <w:lvlJc w:val="left"/>
      <w:pPr>
        <w:tabs>
          <w:tab w:val="num" w:pos="5040"/>
        </w:tabs>
        <w:ind w:left="5040" w:hanging="360"/>
      </w:pPr>
      <w:rPr>
        <w:rFonts w:ascii="Times New Roman" w:hAnsi="Times New Roman" w:hint="default"/>
      </w:rPr>
    </w:lvl>
    <w:lvl w:ilvl="7" w:tplc="B14083C8" w:tentative="1">
      <w:start w:val="1"/>
      <w:numFmt w:val="bullet"/>
      <w:lvlText w:val="•"/>
      <w:lvlJc w:val="left"/>
      <w:pPr>
        <w:tabs>
          <w:tab w:val="num" w:pos="5760"/>
        </w:tabs>
        <w:ind w:left="5760" w:hanging="360"/>
      </w:pPr>
      <w:rPr>
        <w:rFonts w:ascii="Times New Roman" w:hAnsi="Times New Roman" w:hint="default"/>
      </w:rPr>
    </w:lvl>
    <w:lvl w:ilvl="8" w:tplc="0FFA2A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162613"/>
    <w:multiLevelType w:val="hybridMultilevel"/>
    <w:tmpl w:val="B2304C54"/>
    <w:lvl w:ilvl="0" w:tplc="2F5C6C3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5F21FE1"/>
    <w:multiLevelType w:val="hybridMultilevel"/>
    <w:tmpl w:val="17FEE6AE"/>
    <w:lvl w:ilvl="0" w:tplc="2B4C6274">
      <w:start w:val="1"/>
      <w:numFmt w:val="decimal"/>
      <w:pStyle w:val="Kop4"/>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9D827AE"/>
    <w:multiLevelType w:val="hybridMultilevel"/>
    <w:tmpl w:val="56A6A2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9E1E33"/>
    <w:multiLevelType w:val="hybridMultilevel"/>
    <w:tmpl w:val="1DD2691C"/>
    <w:lvl w:ilvl="0" w:tplc="C9E03722">
      <w:start w:val="1"/>
      <w:numFmt w:val="upperLetter"/>
      <w:pStyle w:val="Kop1"/>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68205985">
    <w:abstractNumId w:val="13"/>
  </w:num>
  <w:num w:numId="2" w16cid:durableId="387344133">
    <w:abstractNumId w:val="11"/>
  </w:num>
  <w:num w:numId="3" w16cid:durableId="1970166487">
    <w:abstractNumId w:val="4"/>
  </w:num>
  <w:num w:numId="4" w16cid:durableId="50928063">
    <w:abstractNumId w:val="3"/>
  </w:num>
  <w:num w:numId="5" w16cid:durableId="44643028">
    <w:abstractNumId w:val="10"/>
  </w:num>
  <w:num w:numId="6" w16cid:durableId="917136120">
    <w:abstractNumId w:val="14"/>
  </w:num>
  <w:num w:numId="7" w16cid:durableId="981034964">
    <w:abstractNumId w:val="0"/>
  </w:num>
  <w:num w:numId="8" w16cid:durableId="231047027">
    <w:abstractNumId w:val="9"/>
  </w:num>
  <w:num w:numId="9" w16cid:durableId="74136044">
    <w:abstractNumId w:val="12"/>
  </w:num>
  <w:num w:numId="10" w16cid:durableId="1705404920">
    <w:abstractNumId w:val="16"/>
  </w:num>
  <w:num w:numId="11" w16cid:durableId="248779398">
    <w:abstractNumId w:val="2"/>
  </w:num>
  <w:num w:numId="12" w16cid:durableId="1244922733">
    <w:abstractNumId w:val="6"/>
  </w:num>
  <w:num w:numId="13" w16cid:durableId="865874710">
    <w:abstractNumId w:val="7"/>
  </w:num>
  <w:num w:numId="14" w16cid:durableId="910306934">
    <w:abstractNumId w:val="15"/>
  </w:num>
  <w:num w:numId="15" w16cid:durableId="720253130">
    <w:abstractNumId w:val="1"/>
  </w:num>
  <w:num w:numId="16" w16cid:durableId="1792477667">
    <w:abstractNumId w:val="8"/>
  </w:num>
  <w:num w:numId="17" w16cid:durableId="25055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7483"/>
    <w:rsid w:val="00022F23"/>
    <w:rsid w:val="00034A76"/>
    <w:rsid w:val="00036A46"/>
    <w:rsid w:val="000D24D9"/>
    <w:rsid w:val="000D31CF"/>
    <w:rsid w:val="0010555E"/>
    <w:rsid w:val="002165C7"/>
    <w:rsid w:val="002214B6"/>
    <w:rsid w:val="002603EE"/>
    <w:rsid w:val="00264548"/>
    <w:rsid w:val="00274C71"/>
    <w:rsid w:val="002A5453"/>
    <w:rsid w:val="002B1862"/>
    <w:rsid w:val="002B2F22"/>
    <w:rsid w:val="002C51D3"/>
    <w:rsid w:val="003607B6"/>
    <w:rsid w:val="0036687D"/>
    <w:rsid w:val="003B4883"/>
    <w:rsid w:val="003C0D90"/>
    <w:rsid w:val="003D301C"/>
    <w:rsid w:val="003D499A"/>
    <w:rsid w:val="004576D3"/>
    <w:rsid w:val="004E1A93"/>
    <w:rsid w:val="005E1023"/>
    <w:rsid w:val="005E798F"/>
    <w:rsid w:val="005F48C7"/>
    <w:rsid w:val="006229E2"/>
    <w:rsid w:val="006247BC"/>
    <w:rsid w:val="006366A0"/>
    <w:rsid w:val="006422B5"/>
    <w:rsid w:val="00642CFA"/>
    <w:rsid w:val="006A508A"/>
    <w:rsid w:val="006A7CFD"/>
    <w:rsid w:val="006C18B7"/>
    <w:rsid w:val="006C3C6F"/>
    <w:rsid w:val="006D4ACB"/>
    <w:rsid w:val="00700D56"/>
    <w:rsid w:val="0074452D"/>
    <w:rsid w:val="00753AD0"/>
    <w:rsid w:val="0077758E"/>
    <w:rsid w:val="007902DB"/>
    <w:rsid w:val="00790E54"/>
    <w:rsid w:val="007A34EB"/>
    <w:rsid w:val="007D747A"/>
    <w:rsid w:val="00801E02"/>
    <w:rsid w:val="0086380E"/>
    <w:rsid w:val="00891371"/>
    <w:rsid w:val="008B72F8"/>
    <w:rsid w:val="008C6BA4"/>
    <w:rsid w:val="008D7DFE"/>
    <w:rsid w:val="00903312"/>
    <w:rsid w:val="0092285A"/>
    <w:rsid w:val="00926129"/>
    <w:rsid w:val="009F2FFB"/>
    <w:rsid w:val="00A47BC7"/>
    <w:rsid w:val="00A669E1"/>
    <w:rsid w:val="00A66F50"/>
    <w:rsid w:val="00A724A5"/>
    <w:rsid w:val="00A90CA8"/>
    <w:rsid w:val="00AA13F2"/>
    <w:rsid w:val="00AD0E58"/>
    <w:rsid w:val="00B86B0B"/>
    <w:rsid w:val="00B93583"/>
    <w:rsid w:val="00BB7D7E"/>
    <w:rsid w:val="00BD5B46"/>
    <w:rsid w:val="00BD6172"/>
    <w:rsid w:val="00C03F39"/>
    <w:rsid w:val="00C40751"/>
    <w:rsid w:val="00C5344B"/>
    <w:rsid w:val="00C73441"/>
    <w:rsid w:val="00C8024A"/>
    <w:rsid w:val="00CD0CD6"/>
    <w:rsid w:val="00D0424E"/>
    <w:rsid w:val="00D36360"/>
    <w:rsid w:val="00D577BD"/>
    <w:rsid w:val="00DA5AC0"/>
    <w:rsid w:val="00DB3D4C"/>
    <w:rsid w:val="00DB7922"/>
    <w:rsid w:val="00DC0F60"/>
    <w:rsid w:val="00DE4B3D"/>
    <w:rsid w:val="00DE64CA"/>
    <w:rsid w:val="00E62C0E"/>
    <w:rsid w:val="00E70CC2"/>
    <w:rsid w:val="00E914D2"/>
    <w:rsid w:val="00EE68E6"/>
    <w:rsid w:val="00EF4C0A"/>
    <w:rsid w:val="00EF7E25"/>
    <w:rsid w:val="00F1534A"/>
    <w:rsid w:val="00F3028B"/>
    <w:rsid w:val="00F370DC"/>
    <w:rsid w:val="00F52419"/>
    <w:rsid w:val="00F67E75"/>
    <w:rsid w:val="00F82F0C"/>
    <w:rsid w:val="00F833B9"/>
    <w:rsid w:val="00FA1A89"/>
    <w:rsid w:val="00FE3B4F"/>
    <w:rsid w:val="00FF64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CA8"/>
    <w:pPr>
      <w:spacing w:after="300" w:line="276" w:lineRule="auto"/>
      <w:jc w:val="both"/>
    </w:pPr>
    <w:rPr>
      <w:rFonts w:ascii="Aptos" w:hAnsi="Aptos" w:cstheme="minorHAnsi"/>
      <w:sz w:val="20"/>
      <w:lang w:val="nl-NL"/>
    </w:rPr>
  </w:style>
  <w:style w:type="paragraph" w:styleId="Kop1">
    <w:name w:val="heading 1"/>
    <w:basedOn w:val="Lijstalinea"/>
    <w:next w:val="Standaard"/>
    <w:link w:val="Kop1Char"/>
    <w:uiPriority w:val="9"/>
    <w:qFormat/>
    <w:rsid w:val="002C51D3"/>
    <w:pPr>
      <w:numPr>
        <w:numId w:val="10"/>
      </w:numPr>
      <w:spacing w:before="720"/>
      <w:ind w:left="357" w:hanging="357"/>
      <w:contextualSpacing w:val="0"/>
      <w:outlineLvl w:val="0"/>
    </w:pPr>
    <w:rPr>
      <w:b/>
      <w:sz w:val="22"/>
      <w:szCs w:val="20"/>
    </w:rPr>
  </w:style>
  <w:style w:type="paragraph" w:styleId="Kop2">
    <w:name w:val="heading 2"/>
    <w:basedOn w:val="Standaard"/>
    <w:next w:val="Standaard"/>
    <w:link w:val="Kop2Char"/>
    <w:uiPriority w:val="9"/>
    <w:unhideWhenUsed/>
    <w:qFormat/>
    <w:rsid w:val="007D747A"/>
    <w:pPr>
      <w:spacing w:before="240"/>
      <w:ind w:firstLine="357"/>
      <w:outlineLvl w:val="1"/>
    </w:pPr>
    <w:rPr>
      <w:rFonts w:cs="Arial"/>
      <w:b/>
      <w:szCs w:val="20"/>
      <w:lang w:val="nl-BE"/>
    </w:rPr>
  </w:style>
  <w:style w:type="paragraph" w:styleId="Kop3">
    <w:name w:val="heading 3"/>
    <w:basedOn w:val="Lijstalinea"/>
    <w:next w:val="Standaard"/>
    <w:link w:val="Kop3Char"/>
    <w:uiPriority w:val="9"/>
    <w:unhideWhenUsed/>
    <w:qFormat/>
    <w:rsid w:val="007D747A"/>
    <w:pPr>
      <w:numPr>
        <w:numId w:val="13"/>
      </w:numPr>
      <w:spacing w:before="480" w:after="120"/>
      <w:ind w:left="714" w:hanging="357"/>
      <w:outlineLvl w:val="2"/>
    </w:pPr>
    <w:rPr>
      <w:b/>
    </w:rPr>
  </w:style>
  <w:style w:type="paragraph" w:styleId="Kop4">
    <w:name w:val="heading 4"/>
    <w:basedOn w:val="Lijstalinea"/>
    <w:next w:val="Standaard"/>
    <w:link w:val="Kop4Char"/>
    <w:uiPriority w:val="9"/>
    <w:unhideWhenUsed/>
    <w:qFormat/>
    <w:rsid w:val="00C73441"/>
    <w:pPr>
      <w:numPr>
        <w:numId w:val="6"/>
      </w:numPr>
      <w:outlineLvl w:val="3"/>
    </w:pPr>
  </w:style>
  <w:style w:type="paragraph" w:styleId="Kop5">
    <w:name w:val="heading 5"/>
    <w:basedOn w:val="Standaard"/>
    <w:next w:val="Standaard"/>
    <w:link w:val="Kop5Char"/>
    <w:uiPriority w:val="9"/>
    <w:unhideWhenUsed/>
    <w:qFormat/>
    <w:rsid w:val="002C51D3"/>
    <w:pPr>
      <w:outlineLvl w:val="4"/>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CD0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CD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03312"/>
    <w:pPr>
      <w:numPr>
        <w:ilvl w:val="1"/>
      </w:numPr>
      <w:ind w:left="357"/>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2C51D3"/>
    <w:rPr>
      <w:b/>
      <w:szCs w:val="20"/>
      <w:lang w:val="nl-NL"/>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val="nl-BE" w:eastAsia="nl-BE"/>
      <w14:ligatures w14:val="none"/>
    </w:rPr>
  </w:style>
  <w:style w:type="paragraph" w:styleId="Inhopg1">
    <w:name w:val="toc 1"/>
    <w:basedOn w:val="Standaard"/>
    <w:next w:val="Standaard"/>
    <w:autoRedefine/>
    <w:uiPriority w:val="39"/>
    <w:unhideWhenUsed/>
    <w:rsid w:val="006C3C6F"/>
    <w:pPr>
      <w:spacing w:before="360" w:after="360"/>
      <w:jc w:val="left"/>
    </w:pPr>
    <w:rPr>
      <w:rFonts w:asciiTheme="minorHAnsi" w:hAnsiTheme="minorHAnsi"/>
      <w:b/>
      <w:bCs/>
      <w:caps/>
      <w:sz w:val="22"/>
      <w:u w:val="single"/>
    </w:rPr>
  </w:style>
  <w:style w:type="paragraph" w:styleId="Inhopg2">
    <w:name w:val="toc 2"/>
    <w:basedOn w:val="Standaard"/>
    <w:next w:val="Standaard"/>
    <w:autoRedefine/>
    <w:uiPriority w:val="39"/>
    <w:unhideWhenUsed/>
    <w:rsid w:val="006C3C6F"/>
    <w:pPr>
      <w:spacing w:after="0"/>
      <w:jc w:val="left"/>
    </w:pPr>
    <w:rPr>
      <w:rFonts w:asciiTheme="minorHAnsi" w:hAnsiTheme="minorHAnsi"/>
      <w:b/>
      <w:bCs/>
      <w:smallCaps/>
      <w:sz w:val="22"/>
    </w:rPr>
  </w:style>
  <w:style w:type="paragraph" w:styleId="Inhopg3">
    <w:name w:val="toc 3"/>
    <w:basedOn w:val="Standaard"/>
    <w:next w:val="Standaard"/>
    <w:autoRedefine/>
    <w:uiPriority w:val="39"/>
    <w:unhideWhenUsed/>
    <w:rsid w:val="00FA1A89"/>
    <w:pPr>
      <w:spacing w:after="0"/>
      <w:jc w:val="left"/>
    </w:pPr>
    <w:rPr>
      <w:rFonts w:asciiTheme="minorHAnsi" w:hAnsiTheme="minorHAnsi"/>
      <w:smallCaps/>
      <w:sz w:val="22"/>
    </w:rPr>
  </w:style>
  <w:style w:type="paragraph" w:styleId="Inhopg4">
    <w:name w:val="toc 4"/>
    <w:basedOn w:val="Standaard"/>
    <w:next w:val="Standaard"/>
    <w:autoRedefine/>
    <w:uiPriority w:val="39"/>
    <w:unhideWhenUsed/>
    <w:rsid w:val="006C3C6F"/>
    <w:pPr>
      <w:spacing w:after="0"/>
      <w:jc w:val="left"/>
    </w:pPr>
    <w:rPr>
      <w:rFonts w:asciiTheme="minorHAnsi" w:hAnsiTheme="minorHAnsi"/>
      <w:sz w:val="22"/>
    </w:rPr>
  </w:style>
  <w:style w:type="paragraph" w:styleId="Inhopg5">
    <w:name w:val="toc 5"/>
    <w:basedOn w:val="Standaard"/>
    <w:next w:val="Standaard"/>
    <w:autoRedefine/>
    <w:uiPriority w:val="39"/>
    <w:unhideWhenUsed/>
    <w:rsid w:val="006C3C6F"/>
    <w:pPr>
      <w:spacing w:after="0"/>
      <w:jc w:val="left"/>
    </w:pPr>
    <w:rPr>
      <w:rFonts w:asciiTheme="minorHAnsi" w:hAnsiTheme="minorHAnsi"/>
      <w:sz w:val="22"/>
    </w:rPr>
  </w:style>
  <w:style w:type="paragraph" w:styleId="Inhopg6">
    <w:name w:val="toc 6"/>
    <w:basedOn w:val="Standaard"/>
    <w:next w:val="Standaard"/>
    <w:autoRedefine/>
    <w:uiPriority w:val="39"/>
    <w:unhideWhenUsed/>
    <w:rsid w:val="006C3C6F"/>
    <w:pPr>
      <w:spacing w:after="0"/>
      <w:jc w:val="left"/>
    </w:pPr>
    <w:rPr>
      <w:rFonts w:asciiTheme="minorHAnsi" w:hAnsiTheme="minorHAnsi"/>
      <w:sz w:val="22"/>
    </w:rPr>
  </w:style>
  <w:style w:type="paragraph" w:styleId="Inhopg7">
    <w:name w:val="toc 7"/>
    <w:basedOn w:val="Standaard"/>
    <w:next w:val="Standaard"/>
    <w:autoRedefine/>
    <w:uiPriority w:val="39"/>
    <w:unhideWhenUsed/>
    <w:rsid w:val="006C3C6F"/>
    <w:pPr>
      <w:spacing w:after="0"/>
      <w:jc w:val="left"/>
    </w:pPr>
    <w:rPr>
      <w:rFonts w:asciiTheme="minorHAnsi" w:hAnsiTheme="minorHAnsi"/>
      <w:sz w:val="22"/>
    </w:rPr>
  </w:style>
  <w:style w:type="paragraph" w:styleId="Inhopg8">
    <w:name w:val="toc 8"/>
    <w:basedOn w:val="Standaard"/>
    <w:next w:val="Standaard"/>
    <w:autoRedefine/>
    <w:uiPriority w:val="39"/>
    <w:unhideWhenUsed/>
    <w:rsid w:val="006C3C6F"/>
    <w:pPr>
      <w:spacing w:after="0"/>
      <w:jc w:val="left"/>
    </w:pPr>
    <w:rPr>
      <w:rFonts w:asciiTheme="minorHAnsi" w:hAnsiTheme="minorHAnsi"/>
      <w:sz w:val="22"/>
    </w:rPr>
  </w:style>
  <w:style w:type="paragraph" w:styleId="Inhopg9">
    <w:name w:val="toc 9"/>
    <w:basedOn w:val="Standaard"/>
    <w:next w:val="Standaard"/>
    <w:autoRedefine/>
    <w:uiPriority w:val="39"/>
    <w:unhideWhenUsed/>
    <w:rsid w:val="006C3C6F"/>
    <w:pPr>
      <w:spacing w:after="0"/>
      <w:jc w:val="left"/>
    </w:pPr>
    <w:rPr>
      <w:rFonts w:asciiTheme="minorHAnsi" w:hAnsiTheme="minorHAnsi"/>
      <w:sz w:val="22"/>
    </w:rPr>
  </w:style>
  <w:style w:type="character" w:customStyle="1" w:styleId="Kop2Char">
    <w:name w:val="Kop 2 Char"/>
    <w:basedOn w:val="Standaardalinea-lettertype"/>
    <w:link w:val="Kop2"/>
    <w:uiPriority w:val="9"/>
    <w:rsid w:val="007D747A"/>
    <w:rPr>
      <w:rFonts w:cs="Arial"/>
      <w:b/>
      <w:szCs w:val="20"/>
    </w:rPr>
  </w:style>
  <w:style w:type="paragraph" w:styleId="Voetnoottekst">
    <w:name w:val="footnote text"/>
    <w:basedOn w:val="Standaard"/>
    <w:link w:val="VoetnoottekstChar"/>
    <w:uiPriority w:val="99"/>
    <w:unhideWhenUsed/>
    <w:rsid w:val="002A5453"/>
    <w:pPr>
      <w:spacing w:after="0" w:line="240" w:lineRule="auto"/>
    </w:pPr>
    <w:rPr>
      <w:rFonts w:ascii="Arial" w:hAnsi="Arial"/>
      <w:kern w:val="0"/>
      <w:szCs w:val="20"/>
      <w:lang w:val="fr-BE"/>
      <w14:ligatures w14:val="none"/>
    </w:rPr>
  </w:style>
  <w:style w:type="character" w:customStyle="1" w:styleId="VoetnoottekstChar">
    <w:name w:val="Voetnoottekst Char"/>
    <w:basedOn w:val="Standaardalinea-lettertype"/>
    <w:link w:val="Voetnoottekst"/>
    <w:uiPriority w:val="99"/>
    <w:rsid w:val="002A5453"/>
    <w:rPr>
      <w:rFonts w:ascii="Arial" w:hAnsi="Arial"/>
      <w:kern w:val="0"/>
      <w:sz w:val="20"/>
      <w:szCs w:val="20"/>
      <w:lang w:val="fr-BE"/>
      <w14:ligatures w14:val="none"/>
    </w:rPr>
  </w:style>
  <w:style w:type="character" w:styleId="Voetnootmarkering">
    <w:name w:val="footnote reference"/>
    <w:basedOn w:val="Standaardalinea-lettertype"/>
    <w:uiPriority w:val="99"/>
    <w:semiHidden/>
    <w:unhideWhenUsed/>
    <w:rsid w:val="002A5453"/>
    <w:rPr>
      <w:vertAlign w:val="superscript"/>
    </w:rPr>
  </w:style>
  <w:style w:type="paragraph" w:customStyle="1" w:styleId="Default">
    <w:name w:val="Default"/>
    <w:rsid w:val="002A5453"/>
    <w:pPr>
      <w:autoSpaceDE w:val="0"/>
      <w:autoSpaceDN w:val="0"/>
      <w:adjustRightInd w:val="0"/>
      <w:spacing w:after="0" w:line="240" w:lineRule="auto"/>
    </w:pPr>
    <w:rPr>
      <w:rFonts w:ascii="Arial" w:hAnsi="Arial" w:cs="Arial"/>
      <w:color w:val="000000"/>
      <w:kern w:val="0"/>
      <w:sz w:val="24"/>
      <w:szCs w:val="24"/>
      <w:lang w:val="fr-BE"/>
      <w14:ligatures w14:val="none"/>
    </w:rPr>
  </w:style>
  <w:style w:type="character" w:customStyle="1" w:styleId="A2">
    <w:name w:val="A2"/>
    <w:uiPriority w:val="99"/>
    <w:rsid w:val="002A5453"/>
    <w:rPr>
      <w:rFonts w:cs="Interstate-Regular"/>
      <w:color w:val="000000"/>
      <w:sz w:val="18"/>
      <w:szCs w:val="18"/>
    </w:rPr>
  </w:style>
  <w:style w:type="character" w:styleId="Verwijzingopmerking">
    <w:name w:val="annotation reference"/>
    <w:basedOn w:val="Standaardalinea-lettertype"/>
    <w:uiPriority w:val="99"/>
    <w:semiHidden/>
    <w:unhideWhenUsed/>
    <w:rsid w:val="002A5453"/>
    <w:rPr>
      <w:sz w:val="16"/>
      <w:szCs w:val="16"/>
    </w:rPr>
  </w:style>
  <w:style w:type="paragraph" w:styleId="Tekstopmerking">
    <w:name w:val="annotation text"/>
    <w:basedOn w:val="Standaard"/>
    <w:link w:val="TekstopmerkingChar"/>
    <w:uiPriority w:val="99"/>
    <w:unhideWhenUsed/>
    <w:rsid w:val="002A5453"/>
    <w:pPr>
      <w:spacing w:after="160" w:line="240" w:lineRule="auto"/>
    </w:pPr>
    <w:rPr>
      <w:rFonts w:ascii="Arial" w:hAnsi="Arial"/>
      <w:kern w:val="0"/>
      <w:szCs w:val="20"/>
      <w:lang w:val="fr-BE"/>
      <w14:ligatures w14:val="none"/>
    </w:rPr>
  </w:style>
  <w:style w:type="character" w:customStyle="1" w:styleId="TekstopmerkingChar">
    <w:name w:val="Tekst opmerking Char"/>
    <w:basedOn w:val="Standaardalinea-lettertype"/>
    <w:link w:val="Tekstopmerking"/>
    <w:uiPriority w:val="99"/>
    <w:rsid w:val="002A5453"/>
    <w:rPr>
      <w:rFonts w:ascii="Arial" w:hAnsi="Arial"/>
      <w:kern w:val="0"/>
      <w:sz w:val="20"/>
      <w:szCs w:val="20"/>
      <w:lang w:val="fr-BE"/>
      <w14:ligatures w14:val="none"/>
    </w:rPr>
  </w:style>
  <w:style w:type="paragraph" w:styleId="Ballontekst">
    <w:name w:val="Balloon Text"/>
    <w:basedOn w:val="Standaard"/>
    <w:link w:val="BallontekstChar"/>
    <w:uiPriority w:val="99"/>
    <w:semiHidden/>
    <w:unhideWhenUsed/>
    <w:rsid w:val="002A54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453"/>
    <w:rPr>
      <w:rFonts w:ascii="Segoe UI" w:hAnsi="Segoe UI" w:cs="Segoe UI"/>
      <w:sz w:val="18"/>
      <w:szCs w:val="18"/>
      <w:lang w:val="fr-FR"/>
    </w:rPr>
  </w:style>
  <w:style w:type="character" w:customStyle="1" w:styleId="Kop3Char">
    <w:name w:val="Kop 3 Char"/>
    <w:basedOn w:val="Standaardalinea-lettertype"/>
    <w:link w:val="Kop3"/>
    <w:uiPriority w:val="9"/>
    <w:rsid w:val="007D747A"/>
    <w:rPr>
      <w:b/>
      <w:lang w:val="nl-NL"/>
    </w:rPr>
  </w:style>
  <w:style w:type="character" w:customStyle="1" w:styleId="Kop4Char">
    <w:name w:val="Kop 4 Char"/>
    <w:basedOn w:val="Standaardalinea-lettertype"/>
    <w:link w:val="Kop4"/>
    <w:uiPriority w:val="9"/>
    <w:rsid w:val="00C73441"/>
    <w:rPr>
      <w:sz w:val="20"/>
      <w:lang w:val="nl-NL"/>
    </w:rPr>
  </w:style>
  <w:style w:type="character" w:customStyle="1" w:styleId="Kop5Char">
    <w:name w:val="Kop 5 Char"/>
    <w:basedOn w:val="Standaardalinea-lettertype"/>
    <w:link w:val="Kop5"/>
    <w:uiPriority w:val="9"/>
    <w:rsid w:val="002C51D3"/>
    <w:rPr>
      <w:sz w:val="18"/>
      <w:szCs w:val="18"/>
      <w:lang w:val="nl-NL"/>
    </w:rPr>
  </w:style>
  <w:style w:type="character" w:styleId="Onopgelostemelding">
    <w:name w:val="Unresolved Mention"/>
    <w:basedOn w:val="Standaardalinea-lettertype"/>
    <w:uiPriority w:val="99"/>
    <w:semiHidden/>
    <w:unhideWhenUsed/>
    <w:rsid w:val="00C80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grity@ifsi-IFSI.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ifsi-isvi.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2C0B-0785-4622-88C6-3F57C2FF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3620</Words>
  <Characters>19914</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ABVV-FGTB</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docId:5E2224D43DBAD47C6DD75F56F675F389</cp:keywords>
  <dc:description/>
  <cp:lastModifiedBy>DECOCK Els</cp:lastModifiedBy>
  <cp:revision>8</cp:revision>
  <cp:lastPrinted>2024-12-19T08:47:00Z</cp:lastPrinted>
  <dcterms:created xsi:type="dcterms:W3CDTF">2025-03-18T14:29:00Z</dcterms:created>
  <dcterms:modified xsi:type="dcterms:W3CDTF">2025-03-20T12:29:00Z</dcterms:modified>
</cp:coreProperties>
</file>